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8"/>
        <w:jc w:val="center"/>
        <w:rPr>
          <w:sz w:val="28"/>
          <w:szCs w:val="28"/>
        </w:rPr>
      </w:pPr>
      <w:r>
        <w:rPr>
          <w:rFonts w:eastAsia="Times New Roman" w:cs="Times New Roman" w:ascii="Arial" w:hAnsi="Arial"/>
          <w:b/>
          <w:bCs/>
          <w:i/>
          <w:iCs/>
          <w:color w:val="000000"/>
          <w:sz w:val="28"/>
          <w:szCs w:val="28"/>
          <w:lang w:val="ru-RU" w:eastAsia="ru-RU" w:bidi="ar-SA"/>
        </w:rPr>
        <w:t>Предоставление гранта на создание и развитие КФХ в 2023 году</w:t>
      </w:r>
    </w:p>
    <w:tbl>
      <w:tblPr>
        <w:tblW w:w="15415" w:type="dxa"/>
        <w:jc w:val="left"/>
        <w:tblInd w:w="121" w:type="dxa"/>
        <w:tblBorders>
          <w:top w:val="single" w:sz="6" w:space="0" w:color="FFFFFF"/>
          <w:left w:val="single" w:sz="6" w:space="0" w:color="FFFFFF"/>
        </w:tblBorders>
        <w:tblCellMar>
          <w:top w:w="75" w:type="dxa"/>
          <w:left w:w="111" w:type="dxa"/>
          <w:bottom w:w="0" w:type="dxa"/>
          <w:right w:w="0" w:type="dxa"/>
        </w:tblCellMar>
      </w:tblPr>
      <w:tblGrid>
        <w:gridCol w:w="2697"/>
        <w:gridCol w:w="12717"/>
      </w:tblGrid>
      <w:tr>
        <w:trPr/>
        <w:tc>
          <w:tcPr>
            <w:tcW w:w="2697" w:type="dxa"/>
            <w:tcBorders>
              <w:top w:val="single" w:sz="6" w:space="0" w:color="FFFFFF"/>
              <w:left w:val="single" w:sz="6" w:space="0" w:color="FFFFFF"/>
            </w:tcBorders>
            <w:shd w:fill="AFD095" w:val="clear"/>
            <w:tcMar>
              <w:left w:w="111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fill="AFD095" w:val="clear"/>
            <w:tcMar>
              <w:top w:w="0" w:type="dxa"/>
              <w:left w:w="-7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 гражданин РФ; 2. КФХ или ИП по с/х деятельности (при условии содержания в хозяйстве не более 100 усл. голов с/х животных по планируемому направлению деятельности)</w:t>
            </w:r>
          </w:p>
        </w:tc>
      </w:tr>
      <w:tr>
        <w:trPr/>
        <w:tc>
          <w:tcPr>
            <w:tcW w:w="2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E6E6E6" w:val="clear"/>
            <w:tcMar>
              <w:top w:w="0" w:type="dxa"/>
              <w:left w:w="111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Требования к заявителю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E6E6E6" w:val="clear"/>
            <w:tcMar>
              <w:top w:w="0" w:type="dxa"/>
              <w:left w:w="111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наличие проекта по развитию КФХ на 5 лет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отсутствие задолженности по налогам и сборам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наличие помещения для содержания с/х животных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Возможность участия в конкурсе заявителей ранее получавших гранты, но 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 w:bidi="ar-SA"/>
              </w:rPr>
              <w:t>не ранее чем через 24 месяца со дня получения предыдущего гранта,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при условии </w:t>
            </w: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 w:bidi="ar-SA"/>
              </w:rPr>
              <w:t xml:space="preserve">достижения плановых показателей по годам в соответствии с бизнес-планом на который ранее был получен грант. </w:t>
            </w:r>
          </w:p>
        </w:tc>
      </w:tr>
      <w:tr>
        <w:trPr/>
        <w:tc>
          <w:tcPr>
            <w:tcW w:w="2697" w:type="dxa"/>
            <w:tcBorders>
              <w:top w:val="single" w:sz="6" w:space="0" w:color="FFFFFF"/>
              <w:left w:val="single" w:sz="6" w:space="0" w:color="FFFFFF"/>
            </w:tcBorders>
            <w:shd w:fill="AFD095" w:val="clear"/>
            <w:tcMar>
              <w:left w:w="111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fill="AFD095" w:val="clear"/>
            <w:tcMar>
              <w:left w:w="-7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Разведение крупного рогатого скота мясного или молочного направлений или лошадей или овец</w:t>
            </w:r>
          </w:p>
        </w:tc>
      </w:tr>
      <w:tr>
        <w:trPr/>
        <w:tc>
          <w:tcPr>
            <w:tcW w:w="2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E6E6E6" w:val="clear"/>
            <w:tcMar>
              <w:top w:w="0" w:type="dxa"/>
              <w:left w:w="111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Цели расходования гранта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E6E6E6" w:val="clear"/>
            <w:tcMar>
              <w:top w:w="0" w:type="dxa"/>
              <w:left w:w="111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- на приобретение молодняка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сельскохозяйственных животных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из-за пределов Курганской области, за исключением племенных хозяйств и хозяйств в которых содержится более 200 голов КРС или лошадей или более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00 голов овец, осуществляющих деятельность на территории Курганской области;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- на приобретение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новой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(ранее не используемой)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сельскохозяйственной техники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(не более 30% от размера гранта)</w:t>
            </w:r>
          </w:p>
        </w:tc>
      </w:tr>
      <w:tr>
        <w:trPr>
          <w:trHeight w:val="1000" w:hRule="atLeast"/>
        </w:trPr>
        <w:tc>
          <w:tcPr>
            <w:tcW w:w="2697" w:type="dxa"/>
            <w:tcBorders>
              <w:top w:val="single" w:sz="6" w:space="0" w:color="FFFFFF"/>
              <w:left w:val="single" w:sz="6" w:space="0" w:color="FFFFFF"/>
            </w:tcBorders>
            <w:shd w:fill="AFD095" w:val="clear"/>
            <w:tcMar>
              <w:left w:w="111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Размер гранта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  <w:insideV w:val="single" w:sz="6" w:space="0" w:color="FFFFFF"/>
            </w:tcBorders>
            <w:shd w:fill="AFD095" w:val="clear"/>
            <w:tcMar>
              <w:left w:w="-7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Максимальный размер Гранта до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7 млн. рублей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от 4 млн. руб. - софинансирование не менее 20% собственных средств;</w:t>
            </w:r>
          </w:p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до 4 млн. руб. - софинансирование не менее 10% собственных средств. </w:t>
            </w:r>
          </w:p>
        </w:tc>
      </w:tr>
      <w:tr>
        <w:trPr/>
        <w:tc>
          <w:tcPr>
            <w:tcW w:w="2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E6E6E6" w:val="clear"/>
            <w:tcMar>
              <w:top w:w="0" w:type="dxa"/>
              <w:left w:w="111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Срок освоения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E6E6E6" w:val="clear"/>
            <w:tcMar>
              <w:top w:w="0" w:type="dxa"/>
              <w:left w:w="111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 xml:space="preserve">до 15 декабря 2023 года </w:t>
            </w:r>
          </w:p>
        </w:tc>
      </w:tr>
      <w:tr>
        <w:trPr/>
        <w:tc>
          <w:tcPr>
            <w:tcW w:w="2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fill="AFD095" w:val="clear"/>
            <w:tcMar>
              <w:left w:w="111" w:type="dxa"/>
              <w:bottom w:w="7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Обязательства получателей гранта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AFD095" w:val="clear"/>
            <w:tcMar>
              <w:left w:w="-7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1. Осуществление деятельности не менее 5 лет 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Создание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новых постоянных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рабочих мест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: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при сумме гранта до 2 млн. рублей - 1 рабочее место;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от 2 до 4 млн. рублей - 2 рабочих места;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свыше 4 млн. рублей - 3 рабочих места.</w:t>
            </w:r>
          </w:p>
          <w:p>
            <w:pPr>
              <w:pStyle w:val="Style1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3. Ежегодный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прирост объема произведенной сельскохозяйственной продукции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не менее чем на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10% </w:t>
            </w:r>
            <w:bookmarkStart w:id="0" w:name="__DdeLink__7007_914014211"/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(для вновь создаваемых хозяйств 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со 2 года реализации проекта, </w:t>
            </w:r>
            <w:bookmarkEnd w:id="0"/>
            <w:r>
              <w:rPr>
                <w:rFonts w:ascii="Arial" w:hAnsi="Arial"/>
                <w:color w:val="000000"/>
                <w:sz w:val="24"/>
                <w:szCs w:val="24"/>
              </w:rPr>
              <w:t>для действующих - с года получения гранта)</w:t>
            </w:r>
          </w:p>
          <w:p>
            <w:pPr>
              <w:pStyle w:val="Style13"/>
              <w:spacing w:before="0" w:after="0"/>
              <w:jc w:val="both"/>
              <w:rPr/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4. Ежегодное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увеличение общего поголовья сельскохозяйственных животных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не менее чем на 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0%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</w:rPr>
              <w:t>(для вновь создаваемых хозяйств 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со 2 года реализации проекта, для действующих - с года получения гранта)</w:t>
            </w:r>
          </w:p>
        </w:tc>
      </w:tr>
      <w:tr>
        <w:trPr/>
        <w:tc>
          <w:tcPr>
            <w:tcW w:w="269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insideH w:val="single" w:sz="6" w:space="0" w:color="FFFFFF"/>
            </w:tcBorders>
            <w:shd w:fill="E6E6E6" w:val="clear"/>
            <w:tcMar>
              <w:left w:w="111" w:type="dxa"/>
              <w:bottom w:w="7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Приоритет</w:t>
            </w:r>
          </w:p>
        </w:tc>
        <w:tc>
          <w:tcPr>
            <w:tcW w:w="127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  <w:insideH w:val="single" w:sz="6" w:space="0" w:color="FFFFFF"/>
              <w:insideV w:val="single" w:sz="6" w:space="0" w:color="FFFFFF"/>
            </w:tcBorders>
            <w:shd w:fill="E6E6E6" w:val="clear"/>
            <w:tcMar>
              <w:left w:w="-7" w:type="dxa"/>
              <w:bottom w:w="75" w:type="dxa"/>
              <w:right w:w="135" w:type="dxa"/>
            </w:tcMar>
            <w:vAlign w:val="center"/>
          </w:tcPr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- КФХ или ИП достигнуты за предшествующие 2 года высокие темпы роста по производству с/х продукции и поголовью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с/х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животных;</w:t>
            </w:r>
          </w:p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наличие у главы КФХ или ИП опыта в сфере сельского хозяйства;</w:t>
            </w:r>
          </w:p>
          <w:p>
            <w:pPr>
              <w:pStyle w:val="Style13"/>
              <w:spacing w:before="0" w:after="0"/>
              <w:jc w:val="both"/>
              <w:rPr>
                <w:rFonts w:ascii="Arial" w:hAnsi="Arial"/>
                <w:color w:val="000000"/>
                <w:sz w:val="26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- наличие у заявителя земельных участков с/х назначения, самоходной с/х техники, с/х животных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284" w:right="1134" w:header="0" w:top="313" w:footer="0" w:bottom="57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8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40183a"/>
    <w:pPr>
      <w:keepNext/>
      <w:widowControl w:val="false"/>
      <w:ind w:left="2040" w:hanging="0"/>
      <w:outlineLvl w:val="0"/>
    </w:pPr>
    <w:rPr>
      <w:sz w:val="28"/>
      <w:szCs w:val="20"/>
    </w:rPr>
  </w:style>
  <w:style w:type="paragraph" w:styleId="2">
    <w:name w:val="Heading 2"/>
    <w:basedOn w:val="Normal"/>
    <w:link w:val="20"/>
    <w:qFormat/>
    <w:rsid w:val="0040183a"/>
    <w:pPr>
      <w:keepNext/>
      <w:widowControl w:val="false"/>
      <w:spacing w:lineRule="auto" w:line="276"/>
      <w:ind w:left="80" w:right="1000" w:firstLine="480"/>
      <w:jc w:val="center"/>
      <w:outlineLvl w:val="1"/>
    </w:pPr>
    <w:rPr>
      <w:sz w:val="28"/>
      <w:szCs w:val="20"/>
    </w:rPr>
  </w:style>
  <w:style w:type="paragraph" w:styleId="3">
    <w:name w:val="Heading 3"/>
    <w:basedOn w:val="Normal"/>
    <w:link w:val="30"/>
    <w:qFormat/>
    <w:rsid w:val="0040183a"/>
    <w:pPr>
      <w:keepNext/>
      <w:widowControl w:val="false"/>
      <w:ind w:left="1040" w:hanging="0"/>
      <w:jc w:val="center"/>
      <w:outlineLvl w:val="2"/>
    </w:pPr>
    <w:rPr>
      <w:sz w:val="28"/>
      <w:szCs w:val="20"/>
    </w:rPr>
  </w:style>
  <w:style w:type="paragraph" w:styleId="4">
    <w:name w:val="Heading 4"/>
    <w:basedOn w:val="Normal"/>
    <w:link w:val="40"/>
    <w:qFormat/>
    <w:rsid w:val="0040183a"/>
    <w:pPr>
      <w:keepNext/>
      <w:widowControl w:val="false"/>
      <w:spacing w:before="220" w:after="0"/>
      <w:jc w:val="center"/>
      <w:outlineLvl w:val="3"/>
    </w:pPr>
    <w:rPr>
      <w:sz w:val="28"/>
      <w:szCs w:val="20"/>
    </w:rPr>
  </w:style>
  <w:style w:type="paragraph" w:styleId="5">
    <w:name w:val="Heading 5"/>
    <w:basedOn w:val="Normal"/>
    <w:link w:val="50"/>
    <w:qFormat/>
    <w:rsid w:val="0040183a"/>
    <w:pPr>
      <w:keepNext/>
      <w:widowControl w:val="false"/>
      <w:spacing w:before="420" w:after="0"/>
      <w:ind w:left="1200" w:hanging="0"/>
      <w:jc w:val="center"/>
      <w:outlineLvl w:val="4"/>
    </w:pPr>
    <w:rPr>
      <w:sz w:val="28"/>
      <w:szCs w:val="20"/>
    </w:rPr>
  </w:style>
  <w:style w:type="paragraph" w:styleId="6">
    <w:name w:val="Heading 6"/>
    <w:basedOn w:val="Normal"/>
    <w:link w:val="60"/>
    <w:qFormat/>
    <w:rsid w:val="0040183a"/>
    <w:pPr>
      <w:keepNext/>
      <w:widowControl w:val="false"/>
      <w:tabs>
        <w:tab w:val="left" w:pos="3536" w:leader="none"/>
      </w:tabs>
      <w:spacing w:lineRule="auto" w:line="276"/>
      <w:ind w:left="80" w:firstLine="480"/>
      <w:jc w:val="center"/>
      <w:outlineLvl w:val="5"/>
    </w:pPr>
    <w:rPr>
      <w:sz w:val="28"/>
      <w:szCs w:val="20"/>
    </w:rPr>
  </w:style>
  <w:style w:type="paragraph" w:styleId="7">
    <w:name w:val="Heading 7"/>
    <w:basedOn w:val="Normal"/>
    <w:link w:val="70"/>
    <w:qFormat/>
    <w:rsid w:val="0040183a"/>
    <w:pPr>
      <w:keepNext/>
      <w:widowControl w:val="false"/>
      <w:spacing w:lineRule="auto" w:line="276"/>
      <w:ind w:left="80" w:firstLine="480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Normal"/>
    <w:link w:val="80"/>
    <w:qFormat/>
    <w:rsid w:val="0040183a"/>
    <w:pPr>
      <w:keepNext/>
      <w:widowControl w:val="false"/>
      <w:ind w:firstLine="480"/>
      <w:jc w:val="center"/>
      <w:outlineLvl w:val="7"/>
    </w:pPr>
    <w:rPr>
      <w:sz w:val="28"/>
      <w:szCs w:val="20"/>
    </w:rPr>
  </w:style>
  <w:style w:type="paragraph" w:styleId="9">
    <w:name w:val="Heading 9"/>
    <w:basedOn w:val="Normal"/>
    <w:link w:val="90"/>
    <w:qFormat/>
    <w:rsid w:val="0040183a"/>
    <w:pPr>
      <w:keepNext/>
      <w:widowControl w:val="false"/>
      <w:spacing w:lineRule="auto" w:line="276"/>
      <w:jc w:val="both"/>
      <w:outlineLvl w:val="8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0183a"/>
    <w:rPr>
      <w:sz w:val="2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40183a"/>
    <w:rPr>
      <w:sz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0183a"/>
    <w:rPr>
      <w:sz w:val="28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40183a"/>
    <w:rPr>
      <w:sz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40183a"/>
    <w:rPr>
      <w:sz w:val="28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40183a"/>
    <w:rPr>
      <w:sz w:val="28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40183a"/>
    <w:rPr>
      <w:b/>
      <w:sz w:val="28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40183a"/>
    <w:rPr>
      <w:sz w:val="28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40183a"/>
    <w:rPr>
      <w:sz w:val="28"/>
      <w:lang w:eastAsia="ru-RU"/>
    </w:rPr>
  </w:style>
  <w:style w:type="character" w:styleId="Style5" w:customStyle="1">
    <w:name w:val="Название Знак"/>
    <w:basedOn w:val="DefaultParagraphFont"/>
    <w:qFormat/>
    <w:rsid w:val="0040183a"/>
    <w:rPr>
      <w:sz w:val="32"/>
      <w:lang w:eastAsia="ru-RU"/>
    </w:rPr>
  </w:style>
  <w:style w:type="character" w:styleId="Style6">
    <w:name w:val="Символ нумерации"/>
    <w:qFormat/>
    <w:rPr/>
  </w:style>
  <w:style w:type="paragraph" w:styleId="Style7" w:customStyle="1">
    <w:name w:val="Заголовок"/>
    <w:basedOn w:val="Normal"/>
    <w:next w:val="Style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8">
    <w:name w:val="Body Text"/>
    <w:basedOn w:val="Normal"/>
    <w:pPr>
      <w:spacing w:lineRule="auto" w:line="288" w:before="0" w:after="140"/>
    </w:pPr>
    <w:rPr/>
  </w:style>
  <w:style w:type="paragraph" w:styleId="Style9">
    <w:name w:val="List"/>
    <w:basedOn w:val="Style8"/>
    <w:pPr/>
    <w:rPr>
      <w:rFonts w:cs="Mang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40183a"/>
    <w:pPr>
      <w:widowControl w:val="false"/>
      <w:snapToGrid w:val="false"/>
      <w:jc w:val="right"/>
    </w:pPr>
    <w:rPr>
      <w:sz w:val="28"/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12">
    <w:name w:val="Title"/>
    <w:basedOn w:val="Normal"/>
    <w:qFormat/>
    <w:rsid w:val="0040183a"/>
    <w:pPr>
      <w:jc w:val="center"/>
    </w:pPr>
    <w:rPr>
      <w:sz w:val="32"/>
      <w:szCs w:val="20"/>
    </w:rPr>
  </w:style>
  <w:style w:type="paragraph" w:styleId="NoSpacing">
    <w:name w:val="No Spacing"/>
    <w:uiPriority w:val="1"/>
    <w:qFormat/>
    <w:rsid w:val="004018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13">
    <w:name w:val="Содержимое таблицы"/>
    <w:basedOn w:val="Normal"/>
    <w:qFormat/>
    <w:pPr>
      <w:suppressLineNumbers/>
    </w:pPr>
    <w:rPr/>
  </w:style>
  <w:style w:type="paragraph" w:styleId="Style14">
    <w:name w:val="Заголовок таблицы"/>
    <w:basedOn w:val="Style1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LibreOffice/5.3.3.2$Windows_X86_64 LibreOffice_project/3d9a8b4b4e538a85e0782bd6c2d430bafe583448</Application>
  <Pages>1</Pages>
  <Words>358</Words>
  <Characters>2009</Characters>
  <CharactersWithSpaces>2341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2022-04-01T10:16:00Z</dcterms:created>
  <dc:creator>Хлюпин</dc:creator>
  <dc:description/>
  <dc:language>ru-RU</dc:language>
  <cp:lastModifiedBy/>
  <cp:lastPrinted>2023-01-11T12:03:29Z</cp:lastPrinted>
  <dcterms:modified xsi:type="dcterms:W3CDTF">2023-01-11T12:01:44Z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