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/>
        <w:drawing>
          <wp:inline distT="0" distB="0" distL="0" distR="0">
            <wp:extent cx="709295" cy="709295"/>
            <wp:effectExtent l="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/>
        <w:t>КУРГАНСКАЯ ОБЛАСТЬ</w:t>
      </w:r>
    </w:p>
    <w:p>
      <w:pPr>
        <w:pStyle w:val="Style17"/>
        <w:jc w:val="center"/>
        <w:rPr/>
      </w:pPr>
      <w:r>
        <w:rPr/>
        <w:t>ЛЕБЯЖЬЕВСКИЙ РАЙОН</w:t>
      </w:r>
    </w:p>
    <w:p>
      <w:pPr>
        <w:pStyle w:val="Style17"/>
        <w:jc w:val="center"/>
        <w:rPr/>
      </w:pPr>
      <w:r>
        <w:rPr/>
        <w:t>ЛЕБЯЖЬЕВСКАЯ  РАЙОННАЯ ДУМА</w:t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tabs>
          <w:tab w:val="clear" w:pos="708"/>
          <w:tab w:val="left" w:pos="4256" w:leader="none"/>
        </w:tabs>
        <w:rPr/>
      </w:pPr>
      <w:r>
        <w:rPr/>
        <w:tab/>
      </w:r>
      <w:r>
        <w:rPr>
          <w:rStyle w:val="Style10"/>
          <w:b/>
        </w:rPr>
        <w:t>РЕШЕНИЕ</w:t>
      </w:r>
    </w:p>
    <w:p>
      <w:pPr>
        <w:pStyle w:val="Style17"/>
        <w:tabs>
          <w:tab w:val="clear" w:pos="708"/>
          <w:tab w:val="left" w:pos="4256" w:leader="none"/>
        </w:tabs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от 18 апреля 2019  года  № 269</w:t>
      </w:r>
    </w:p>
    <w:p>
      <w:pPr>
        <w:pStyle w:val="Style17"/>
        <w:rPr/>
      </w:pPr>
      <w:r>
        <w:rPr/>
        <w:t xml:space="preserve">       </w:t>
      </w:r>
      <w:r>
        <w:rPr/>
        <w:t>р.п. Лебяжье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tbl>
      <w:tblPr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/>
            <w:vAlign w:val="center"/>
          </w:tcPr>
          <w:p>
            <w:pPr>
              <w:pStyle w:val="Style17"/>
              <w:widowControl/>
              <w:suppressAutoHyphens w:val="true"/>
              <w:overflowPunct w:val="false"/>
              <w:snapToGrid w:val="false"/>
              <w:jc w:val="center"/>
              <w:textAlignment w:val="baseline"/>
              <w:rPr>
                <w:b/>
                <w:b/>
                <w:color w:val="auto"/>
                <w:lang w:eastAsia="ar-SA"/>
              </w:rPr>
            </w:pPr>
            <w:r>
              <w:rPr>
                <w:b/>
                <w:color w:val="auto"/>
                <w:lang w:eastAsia="ar-SA"/>
              </w:rPr>
              <w:t>Об утверждении Положения о порядке формирования, ведения, ежегодного дополнения и 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      </w:r>
          </w:p>
        </w:tc>
      </w:tr>
    </w:tbl>
    <w:p>
      <w:pPr>
        <w:pStyle w:val="Style17"/>
        <w:widowControl/>
        <w:suppressAutoHyphens w:val="true"/>
        <w:overflowPunct w:val="false"/>
        <w:jc w:val="center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/>
      </w:pPr>
      <w:r>
        <w:rPr>
          <w:rStyle w:val="Style10"/>
          <w:color w:val="auto"/>
          <w:lang w:eastAsia="ar-SA"/>
        </w:rPr>
        <w:t>В соответствии с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 и от 24.07.2007г. № 209-ФЗ «О развитии малого и среднего предпринимательства в Российской Федерации»,</w:t>
      </w:r>
      <w:r>
        <w:rPr>
          <w:rStyle w:val="Style10"/>
          <w:color w:val="auto"/>
        </w:rPr>
        <w:t xml:space="preserve"> </w:t>
      </w:r>
      <w:r>
        <w:rPr>
          <w:rStyle w:val="Style10"/>
          <w:color w:val="auto"/>
          <w:lang w:eastAsia="ar-SA"/>
        </w:rPr>
        <w:t>Постановлением  Правительства Российской Федерации от 01.12.2016 N 1283 "О внесении изменений в постановление Правительства Российской Федерации от 21 августа 2010 г. N 645",  Уставом  Лебяжьевского района Курганской области, Лебяжьевская районная  Дума</w:t>
      </w:r>
    </w:p>
    <w:p>
      <w:pPr>
        <w:pStyle w:val="Style17"/>
        <w:widowControl/>
        <w:suppressAutoHyphens w:val="true"/>
        <w:overflowPunct w:val="false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РЕШИЛА: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760" w:leader="none"/>
          <w:tab w:val="left" w:pos="1077" w:leader="none"/>
        </w:tabs>
        <w:autoSpaceDE w:val="true"/>
        <w:spacing w:lineRule="exact" w:line="302"/>
        <w:ind w:left="760" w:right="0" w:hanging="0"/>
        <w:jc w:val="both"/>
        <w:rPr/>
      </w:pPr>
      <w:r>
        <w:rPr>
          <w:rStyle w:val="Style10"/>
          <w:highlight w:val="white"/>
        </w:rPr>
        <w:t>Утвердить прилагаемые:</w:t>
      </w:r>
    </w:p>
    <w:p>
      <w:pPr>
        <w:pStyle w:val="Style17"/>
        <w:tabs>
          <w:tab w:val="clear" w:pos="708"/>
          <w:tab w:val="left" w:pos="0" w:leader="none"/>
          <w:tab w:val="right" w:pos="10188" w:leader="none"/>
        </w:tabs>
        <w:autoSpaceDE w:val="true"/>
        <w:spacing w:lineRule="exact" w:line="302"/>
        <w:ind w:left="0" w:right="20" w:hanging="0"/>
        <w:jc w:val="both"/>
        <w:rPr/>
      </w:pPr>
      <w:r>
        <w:rPr>
          <w:rStyle w:val="Style10"/>
          <w:highlight w:val="white"/>
        </w:rPr>
        <w:t xml:space="preserve">          </w:t>
      </w:r>
      <w:r>
        <w:rPr>
          <w:rStyle w:val="Style10"/>
          <w:highlight w:val="white"/>
        </w:rPr>
        <w:t xml:space="preserve">1.1. Положение о порядке  формирования, ведения, ежегодного дополнения и обязательного  опубликования Перечня </w:t>
      </w:r>
      <w:r>
        <w:rPr>
          <w:rStyle w:val="Style10"/>
          <w:iCs/>
          <w:highlight w:val="white"/>
        </w:rPr>
        <w:t xml:space="preserve">муниципального </w:t>
      </w:r>
      <w:r>
        <w:rPr>
          <w:rStyle w:val="Style10"/>
          <w:highlight w:val="white"/>
        </w:rPr>
        <w:t xml:space="preserve"> имущества </w:t>
      </w:r>
      <w:r>
        <w:rPr>
          <w:rStyle w:val="Style10"/>
          <w:iCs/>
          <w:highlight w:val="white"/>
        </w:rPr>
        <w:t xml:space="preserve">Лебяжьевского района, </w:t>
      </w:r>
      <w:r>
        <w:rPr>
          <w:rStyle w:val="Style10"/>
          <w:highlight w:val="white"/>
        </w:rPr>
        <w:t xml:space="preserve">предназначенного для предоставления во владение и (или) в пользование субъектам малого и среднего предпринимательства (далее - субъектам МСП)  и организациям, образующим инфраструктуру поддержки субъектов малого и среднего предпринимательства согласно приложения 1 к настоящему решению; </w:t>
      </w:r>
    </w:p>
    <w:p>
      <w:pPr>
        <w:pStyle w:val="Style17"/>
        <w:tabs>
          <w:tab w:val="clear" w:pos="708"/>
          <w:tab w:val="left" w:pos="677" w:leader="none"/>
          <w:tab w:val="left" w:pos="803" w:leader="none"/>
          <w:tab w:val="left" w:pos="5364" w:leader="underscore"/>
          <w:tab w:val="right" w:pos="10188" w:leader="none"/>
        </w:tabs>
        <w:autoSpaceDE w:val="true"/>
        <w:spacing w:lineRule="exact" w:line="302"/>
        <w:ind w:left="0" w:right="20" w:hanging="0"/>
        <w:jc w:val="both"/>
        <w:rPr/>
      </w:pPr>
      <w:r>
        <w:rPr>
          <w:rStyle w:val="Style10"/>
          <w:highlight w:val="white"/>
        </w:rPr>
        <w:tab/>
        <w:t xml:space="preserve">1.2  форму Перечня  </w:t>
      </w:r>
      <w:r>
        <w:rPr>
          <w:rStyle w:val="Style10"/>
          <w:iCs/>
          <w:highlight w:val="white"/>
        </w:rPr>
        <w:t xml:space="preserve">муниципального </w:t>
      </w:r>
      <w:r>
        <w:rPr>
          <w:rStyle w:val="Style10"/>
          <w:highlight w:val="white"/>
        </w:rPr>
        <w:t xml:space="preserve"> имущества Лебяжьевского района</w:t>
      </w:r>
      <w:r>
        <w:rPr>
          <w:rStyle w:val="Style10"/>
          <w:iCs/>
          <w:highlight w:val="white"/>
        </w:rPr>
        <w:t>,</w:t>
      </w:r>
      <w:r>
        <w:rPr>
          <w:rStyle w:val="Style10"/>
          <w:highlight w:val="white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2).</w:t>
      </w:r>
    </w:p>
    <w:p>
      <w:pPr>
        <w:pStyle w:val="Style17"/>
        <w:tabs>
          <w:tab w:val="clear" w:pos="708"/>
          <w:tab w:val="left" w:pos="634" w:leader="none"/>
          <w:tab w:val="left" w:pos="905" w:leader="none"/>
          <w:tab w:val="left" w:pos="4694" w:leader="underscore"/>
          <w:tab w:val="right" w:pos="10188" w:leader="none"/>
        </w:tabs>
        <w:autoSpaceDE w:val="true"/>
        <w:spacing w:lineRule="exact" w:line="302"/>
        <w:ind w:left="0" w:right="20" w:hanging="0"/>
        <w:jc w:val="both"/>
        <w:rPr/>
      </w:pPr>
      <w:r>
        <w:rPr>
          <w:rStyle w:val="Style10"/>
          <w:highlight w:val="white"/>
        </w:rPr>
        <w:tab/>
        <w:t xml:space="preserve">2. Определить  отдел экономики, земельных отношений и муниципального имущества Администрации </w:t>
      </w:r>
      <w:r>
        <w:rPr>
          <w:rStyle w:val="Style10"/>
          <w:iCs/>
          <w:highlight w:val="white"/>
        </w:rPr>
        <w:t xml:space="preserve"> Лебяжьевского района </w:t>
      </w:r>
      <w:r>
        <w:rPr>
          <w:rStyle w:val="Style10"/>
          <w:highlight w:val="white"/>
        </w:rPr>
        <w:t xml:space="preserve"> уполномоченным органом  по формированию, ведению, ежегодному дополнению, а также опубликованию Перечня </w:t>
      </w:r>
      <w:r>
        <w:rPr>
          <w:rStyle w:val="Style10"/>
          <w:iCs/>
          <w:highlight w:val="white"/>
        </w:rPr>
        <w:t xml:space="preserve">муниципального </w:t>
      </w:r>
      <w:r>
        <w:rPr>
          <w:rStyle w:val="Style10"/>
          <w:highlight w:val="white"/>
        </w:rPr>
        <w:t>имущества Лебяжьевского района</w:t>
      </w:r>
      <w:r>
        <w:rPr>
          <w:rStyle w:val="Style10"/>
          <w:iCs/>
          <w:highlight w:val="white"/>
        </w:rPr>
        <w:t>,</w:t>
      </w:r>
      <w:r>
        <w:rPr>
          <w:rStyle w:val="Style10"/>
          <w:highlight w:val="white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а так же               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>
      <w:pPr>
        <w:pStyle w:val="Style17"/>
        <w:tabs>
          <w:tab w:val="clear" w:pos="708"/>
          <w:tab w:val="left" w:pos="1026" w:leader="none"/>
          <w:tab w:val="left" w:pos="3200" w:leader="underscore"/>
        </w:tabs>
        <w:autoSpaceDE w:val="true"/>
        <w:spacing w:lineRule="exact" w:line="299"/>
        <w:ind w:left="0" w:right="40" w:hanging="0"/>
        <w:jc w:val="both"/>
        <w:rPr>
          <w:highlight w:val="white"/>
        </w:rPr>
      </w:pPr>
      <w:r>
        <w:rPr>
          <w:highlight w:val="white"/>
        </w:rPr>
        <w:t xml:space="preserve">           </w:t>
      </w:r>
      <w:r>
        <w:rPr>
          <w:highlight w:val="white"/>
        </w:rPr>
        <w:t>3.Отделу экономики, земельных отношений и муниципального имущества, в течение месяца с даты вступления в силу настоящего Решения обеспечить опубликование Перечня в средствах массовой информации (информационный вестник муниципального образования), а также его размещение в информационно</w:t>
        <w:softHyphen/>
        <w:t>- 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2 к настоящему решению.</w:t>
      </w:r>
    </w:p>
    <w:p>
      <w:pPr>
        <w:pStyle w:val="Style17"/>
        <w:tabs>
          <w:tab w:val="clear" w:pos="708"/>
          <w:tab w:val="left" w:pos="1026" w:leader="none"/>
          <w:tab w:val="left" w:pos="3200" w:leader="underscore"/>
        </w:tabs>
        <w:autoSpaceDE w:val="true"/>
        <w:spacing w:lineRule="exact" w:line="299"/>
        <w:ind w:left="0" w:right="40" w:hanging="0"/>
        <w:jc w:val="both"/>
        <w:rPr/>
      </w:pPr>
      <w:r>
        <w:rPr>
          <w:rStyle w:val="Style10"/>
          <w:highlight w:val="white"/>
        </w:rPr>
        <w:t xml:space="preserve">           </w:t>
      </w:r>
      <w:r>
        <w:rPr>
          <w:rStyle w:val="Style10"/>
          <w:highlight w:val="white"/>
        </w:rPr>
        <w:t>4. Решение Лебяжьевской районной Думы от 17 мая 2018 года № 205 «Об утверждении Положения о порядке формирования, ведения,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основе» признать утратившим силу.</w:t>
      </w:r>
    </w:p>
    <w:p>
      <w:pPr>
        <w:pStyle w:val="Style17"/>
        <w:shd w:fill="FFFFFF" w:val="clear"/>
        <w:ind w:left="0" w:right="0" w:firstLine="670"/>
        <w:jc w:val="both"/>
        <w:rPr/>
      </w:pPr>
      <w:r>
        <w:rPr>
          <w:rStyle w:val="Style10"/>
          <w:color w:val="auto"/>
          <w:lang w:eastAsia="ar-SA"/>
        </w:rPr>
        <w:t>5.</w:t>
      </w:r>
      <w:r>
        <w:rPr/>
        <w:t xml:space="preserve">  Контроль за выполнением настоящего решения возложить на постоянную комиссию Лебяжьевской районной Думы по бюджетно–финансовым вопросам и экономической политике 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 xml:space="preserve">Председатель Лебяжьевской 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районной Думы                                                                                               О.Г.Щербинин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Глава Лебяжьевского района                                                                          А.Р.Барч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</w:t>
      </w:r>
      <w:r>
        <w:rPr>
          <w:color w:val="auto"/>
          <w:lang w:eastAsia="ar-SA"/>
        </w:rPr>
        <w:t>Приложение  1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к решению Лебяжьевской районной  Думы</w:t>
      </w:r>
    </w:p>
    <w:p>
      <w:pPr>
        <w:pStyle w:val="Style17"/>
        <w:widowControl/>
        <w:tabs>
          <w:tab w:val="clear" w:pos="708"/>
        </w:tabs>
        <w:suppressAutoHyphens w:val="true"/>
        <w:overflowPunct w:val="false"/>
        <w:ind w:left="4247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от 18 апреля 2019 года № 269</w:t>
      </w:r>
    </w:p>
    <w:p>
      <w:pPr>
        <w:pStyle w:val="Style17"/>
        <w:widowControl/>
        <w:tabs>
          <w:tab w:val="clear" w:pos="708"/>
        </w:tabs>
        <w:suppressAutoHyphens w:val="true"/>
        <w:overflowPunct w:val="false"/>
        <w:ind w:left="4247" w:right="0" w:firstLine="709"/>
        <w:jc w:val="right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«Об утверждении Положения о порядке формирования, ведения, ежегодного дополнения и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основе»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right"/>
        <w:textAlignment w:val="baseline"/>
        <w:rPr>
          <w:color w:val="0000FF"/>
          <w:lang w:eastAsia="ar-SA"/>
        </w:rPr>
      </w:pPr>
      <w:r>
        <w:rPr>
          <w:color w:val="0000FF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0000FF"/>
          <w:lang w:eastAsia="ar-SA"/>
        </w:rPr>
      </w:pPr>
      <w:r>
        <w:rPr>
          <w:b/>
          <w:color w:val="0000FF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</w:r>
    </w:p>
    <w:p>
      <w:pPr>
        <w:pStyle w:val="Style17"/>
        <w:keepNext w:val="true"/>
        <w:widowControl/>
        <w:tabs>
          <w:tab w:val="clear" w:pos="708"/>
          <w:tab w:val="left" w:pos="720" w:leader="none"/>
        </w:tabs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  <w:t xml:space="preserve">Положение 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  <w:t>о порядке формирования, ведения, ежегодного дополнения и  обязательного опубликования Перечня муниципального 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 на долгосрочной основе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  <w:t>1. Общие положения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1. Настоящее Положение разработано в соответствии с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 и от 24.07.2007г. №209-ФЗ «О развитии малого и среднего предпринимательства в Российской Федерации», Постановлением  Правительства РФ от 01.12.2016 N 1283 "О внесении изменений в постановление Правительства Российской Федерации от 21 августа 2010 г. N 645", другими действующими нормативными правовыми актами Российской Федерации, Курганской области и Лебяжьевского района Курганской области.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2. Данное Положение устанавливает порядок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 имущества).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3. Основные понятия, используемые в настоящем Положении: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/>
      </w:pPr>
      <w:r>
        <w:rPr>
          <w:rStyle w:val="Style10"/>
          <w:rFonts w:eastAsia="Arial"/>
          <w:color w:val="auto"/>
          <w:lang w:eastAsia="ar-SA"/>
        </w:rPr>
        <w:t xml:space="preserve">- </w:t>
      </w:r>
      <w:r>
        <w:rPr>
          <w:rStyle w:val="Style10"/>
          <w:rFonts w:eastAsia="Arial"/>
          <w:b/>
          <w:color w:val="auto"/>
          <w:lang w:eastAsia="ar-SA"/>
        </w:rPr>
        <w:t>субъекты малого и среднего предпринимательства</w:t>
      </w:r>
      <w:r>
        <w:rPr>
          <w:rStyle w:val="Style10"/>
          <w:rFonts w:eastAsia="Arial"/>
          <w:color w:val="auto"/>
          <w:lang w:eastAsia="ar-SA"/>
        </w:rPr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а) от ста одного до двухсот пятидесяти человек включительно для средних предприятий;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Федерации: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микропредприятия - 60 млн. рублей;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малые предприятия - 400 млн. рублей;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средние предприятия - 1000 млн. рублей;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/>
      </w:pPr>
      <w:r>
        <w:rPr>
          <w:rStyle w:val="Style10"/>
          <w:rFonts w:eastAsia="Arial"/>
          <w:color w:val="auto"/>
          <w:lang w:eastAsia="ar-SA"/>
        </w:rPr>
        <w:t xml:space="preserve">- </w:t>
      </w:r>
      <w:r>
        <w:rPr>
          <w:rStyle w:val="Style10"/>
          <w:rFonts w:eastAsia="Arial"/>
          <w:b/>
          <w:color w:val="auto"/>
          <w:lang w:eastAsia="ar-SA"/>
        </w:rPr>
        <w:t>инфраструктура поддержки субъектов малого и среднего предпринимательства</w:t>
      </w:r>
      <w:r>
        <w:rPr>
          <w:rStyle w:val="Style10"/>
          <w:rFonts w:eastAsia="Arial"/>
          <w:color w:val="auto"/>
          <w:lang w:eastAsia="ar-SA"/>
        </w:rP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/>
      </w:pPr>
      <w:r>
        <w:rPr>
          <w:rStyle w:val="Style10"/>
          <w:rFonts w:eastAsia="Arial"/>
          <w:color w:val="auto"/>
          <w:lang w:eastAsia="ar-SA"/>
        </w:rPr>
        <w:t xml:space="preserve">- </w:t>
      </w:r>
      <w:r>
        <w:rPr>
          <w:rStyle w:val="Style10"/>
          <w:rFonts w:eastAsia="Arial"/>
          <w:b/>
          <w:color w:val="auto"/>
          <w:lang w:eastAsia="ar-SA"/>
        </w:rPr>
        <w:t>муниципальные программы развития субъектов малого и среднего предпринимательства</w:t>
      </w:r>
      <w:r>
        <w:rPr>
          <w:rStyle w:val="Style10"/>
          <w:rFonts w:eastAsia="Arial"/>
          <w:color w:val="auto"/>
          <w:lang w:eastAsia="ar-SA"/>
        </w:rPr>
        <w:t xml:space="preserve"> - нормативные правовые акты,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мероприятий.</w:t>
      </w:r>
    </w:p>
    <w:p>
      <w:pPr>
        <w:pStyle w:val="Style17"/>
        <w:widowControl/>
        <w:suppressAutoHyphens w:val="true"/>
        <w:overflowPunct w:val="false"/>
        <w:ind w:left="0" w:right="0" w:firstLine="709"/>
        <w:jc w:val="both"/>
        <w:textAlignment w:val="baseline"/>
        <w:rPr/>
      </w:pPr>
      <w:r>
        <w:rPr>
          <w:rStyle w:val="Style10"/>
          <w:color w:val="auto"/>
          <w:lang w:eastAsia="ar-SA"/>
        </w:rPr>
        <w:t xml:space="preserve"> </w:t>
      </w:r>
      <w:r>
        <w:rPr>
          <w:rStyle w:val="Style10"/>
          <w:color w:val="auto"/>
          <w:spacing w:val="-5"/>
          <w:lang w:eastAsia="ar-SA"/>
        </w:rPr>
        <w:t xml:space="preserve">4. </w:t>
      </w:r>
      <w:r>
        <w:rPr>
          <w:rStyle w:val="Style10"/>
          <w:color w:val="auto"/>
          <w:lang w:eastAsia="ar-SA"/>
        </w:rPr>
        <w:t>Муниципальное имущество, включенное в Перечень имущества, сформированный и опубликованный в соответствии с настоящим Положением,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>
      <w:pPr>
        <w:pStyle w:val="Style17"/>
        <w:shd w:fill="FFFFFF" w:val="clear"/>
        <w:tabs>
          <w:tab w:val="clear" w:pos="708"/>
          <w:tab w:val="left" w:pos="0" w:leader="none"/>
          <w:tab w:val="left" w:pos="724" w:leader="none"/>
        </w:tabs>
        <w:suppressAutoHyphens w:val="true"/>
        <w:ind w:left="0" w:right="-1" w:firstLine="709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ab/>
        <w:t>5. Муниципальное имущество, включенное в Перечень имущества, не подлежит отчуждению в частную собственность, в том числе в собственность субъектов малого и среднего предпринимательства. Не допускается переуступка прав пользования этим имуществом, передача прав пользования им в залог и в уставный капитал субъектов хозяйственной деятельности.</w:t>
      </w:r>
    </w:p>
    <w:p>
      <w:pPr>
        <w:pStyle w:val="Style17"/>
        <w:shd w:fill="FFFFFF" w:val="clear"/>
        <w:tabs>
          <w:tab w:val="clear" w:pos="708"/>
          <w:tab w:val="left" w:pos="0" w:leader="none"/>
          <w:tab w:val="left" w:pos="724" w:leader="none"/>
        </w:tabs>
        <w:suppressAutoHyphens w:val="true"/>
        <w:ind w:left="0" w:right="-1" w:firstLine="709"/>
        <w:jc w:val="both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uppressAutoHyphens w:val="true"/>
        <w:overflowPunct w:val="false"/>
        <w:ind w:left="0" w:right="0" w:firstLine="709"/>
        <w:jc w:val="center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keepNext w:val="true"/>
        <w:keepLines/>
        <w:numPr>
          <w:ilvl w:val="0"/>
          <w:numId w:val="3"/>
        </w:numPr>
        <w:tabs>
          <w:tab w:val="clear" w:pos="708"/>
          <w:tab w:val="left" w:pos="720" w:leader="none"/>
        </w:tabs>
        <w:autoSpaceDE w:val="true"/>
        <w:ind w:left="720" w:right="20" w:hanging="360"/>
        <w:jc w:val="center"/>
        <w:rPr/>
      </w:pPr>
      <w:bookmarkStart w:id="0" w:name="bookmark3"/>
      <w:r>
        <w:rPr>
          <w:rStyle w:val="Style10"/>
          <w:b/>
          <w:bCs/>
          <w:highlight w:val="white"/>
        </w:rPr>
        <w:t>Принципы имущественной поддержки субъектов МСП и организаций, образующих инфраструктуру поддержки субъектов МСП</w:t>
      </w:r>
      <w:bookmarkEnd w:id="0"/>
    </w:p>
    <w:p>
      <w:pPr>
        <w:pStyle w:val="Style17"/>
        <w:keepNext w:val="true"/>
        <w:keepLines/>
        <w:tabs>
          <w:tab w:val="clear" w:pos="708"/>
          <w:tab w:val="left" w:pos="278" w:leader="none"/>
        </w:tabs>
        <w:autoSpaceDE w:val="true"/>
        <w:ind w:left="360" w:right="20" w:hanging="0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Style17"/>
        <w:tabs>
          <w:tab w:val="clear" w:pos="708"/>
        </w:tabs>
        <w:autoSpaceDE w:val="true"/>
        <w:ind w:left="20" w:right="20" w:firstLine="700"/>
        <w:jc w:val="both"/>
        <w:rPr/>
      </w:pPr>
      <w:r>
        <w:rPr>
          <w:rStyle w:val="Style10"/>
          <w:highlight w:val="white"/>
        </w:rPr>
        <w:t>При оказании имущественной поддержки Администрация Лебяжьевского района руководствуется принципами, определенными статьей 6 Закона № 209-ФЗ, а также Стратегией развития малого и среднего предпринимательства: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20" w:leader="none"/>
          <w:tab w:val="left" w:pos="937" w:leader="none"/>
        </w:tabs>
        <w:autoSpaceDE w:val="true"/>
        <w:ind w:left="20" w:right="20" w:firstLine="700"/>
        <w:jc w:val="both"/>
        <w:rPr/>
      </w:pPr>
      <w:r>
        <w:rPr>
          <w:rStyle w:val="Style10"/>
          <w:b/>
          <w:bCs/>
          <w:iCs/>
          <w:highlight w:val="white"/>
        </w:rPr>
        <w:t>принципом открытости информации</w:t>
      </w:r>
      <w:r>
        <w:rPr>
          <w:rStyle w:val="Style10"/>
          <w:b/>
          <w:bCs/>
          <w:i/>
          <w:iCs/>
          <w:highlight w:val="white"/>
        </w:rPr>
        <w:t>,</w:t>
      </w:r>
      <w:r>
        <w:rPr>
          <w:rStyle w:val="Style10"/>
          <w:highlight w:val="white"/>
        </w:rPr>
        <w:t xml:space="preserve"> который реализуется путем предоставления доступа субъектам МСП, организациям, образующим инфраструктуру поддержки субъектов МСП, некоммерческим организациям, выражающим интересы субъектов МСП, к информации об имуществе, находящемся в муниципальной собственности, о нормативных правовых актах Российской Федерации, субъектов Российской Федерации, органов местного самоуправления по вопросам развития МСП и правовых актах об утверждении Перечня, правил его формирования и распоряжения включенным в него имуществом, а также проектах таких актов, о</w:t>
        <w:tab/>
        <w:t>предложении имущества, включенного в Перечень, для заключения договоров о передаче имущества во владение и (или) в пользование субъектам МСП и организациям, образующим инфраструктуру поддержки субъектов МСП, на торгах или без проведения торгов;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23" w:leader="none"/>
          <w:tab w:val="left" w:pos="942" w:leader="none"/>
        </w:tabs>
        <w:autoSpaceDE w:val="true"/>
        <w:ind w:left="23" w:right="23" w:firstLine="697"/>
        <w:jc w:val="both"/>
        <w:rPr/>
      </w:pPr>
      <w:r>
        <w:rPr>
          <w:rStyle w:val="Style10"/>
          <w:b/>
          <w:bCs/>
          <w:iCs/>
          <w:highlight w:val="white"/>
        </w:rPr>
        <w:t>принципом обеспечения равного доступа субъектов МСП к получению имущественной поддержки</w:t>
      </w:r>
      <w:r>
        <w:rPr>
          <w:rStyle w:val="Style10"/>
          <w:b/>
          <w:bCs/>
          <w:i/>
          <w:iCs/>
          <w:highlight w:val="white"/>
        </w:rPr>
        <w:t>,</w:t>
      </w:r>
      <w:r>
        <w:rPr>
          <w:rStyle w:val="Style10"/>
          <w:highlight w:val="white"/>
        </w:rPr>
        <w:t xml:space="preserve"> который выражается в соблюдении требований законодательства Российской Федерации о защите конкуренции в процессе подготовки и реализации государственных программ (подпрограмм) Российской Федерации, государственных программ (подпрограмм) субъектов Российской Федерации и муниципальных программ (подпрограмм), содержащих мероприятия, направленные на развитие МСП, принятия решений о предоставлении имущества во владение и (или) в пользование субъектам МСП и осуществления имущественной поддержки;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23" w:leader="none"/>
          <w:tab w:val="left" w:pos="942" w:leader="none"/>
        </w:tabs>
        <w:autoSpaceDE w:val="true"/>
        <w:ind w:left="23" w:right="23" w:firstLine="697"/>
        <w:jc w:val="both"/>
        <w:rPr/>
      </w:pPr>
      <w:r>
        <w:rPr>
          <w:rStyle w:val="Style10"/>
          <w:b/>
          <w:bCs/>
          <w:iCs/>
          <w:highlight w:val="white"/>
        </w:rPr>
        <w:t>принципом «Малый бизнес прежде всего»,</w:t>
      </w:r>
      <w:r>
        <w:rPr>
          <w:rStyle w:val="Style10"/>
          <w:highlight w:val="white"/>
        </w:rPr>
        <w:t xml:space="preserve"> который при оказании имущественной поддержки заключается в приоритетности включения муниципального имущества, вовлекаемого в хозяйственный оборот, в Перечень для предоставления субъектам МСП и организациям, образующим инфраструктуру поддержки субъектов МСП, за исключением его использования в целях реализации полномочий Российской Федерации, субъектов Российской Федерации и органов местного самоуправления, а также с учетом выполнения планов по доходам регионального и местного бюджета.</w:t>
      </w:r>
    </w:p>
    <w:p>
      <w:pPr>
        <w:pStyle w:val="Style17"/>
        <w:tabs>
          <w:tab w:val="clear" w:pos="708"/>
          <w:tab w:val="left" w:pos="942" w:leader="none"/>
        </w:tabs>
        <w:autoSpaceDE w:val="true"/>
        <w:ind w:left="0" w:right="23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yle17"/>
        <w:widowControl/>
        <w:numPr>
          <w:ilvl w:val="0"/>
          <w:numId w:val="6"/>
        </w:numPr>
        <w:tabs>
          <w:tab w:val="clear" w:pos="708"/>
          <w:tab w:val="left" w:pos="720" w:leader="none"/>
        </w:tabs>
        <w:suppressAutoHyphens w:val="true"/>
        <w:overflowPunct w:val="false"/>
        <w:ind w:left="720" w:hanging="360"/>
        <w:jc w:val="center"/>
        <w:textAlignment w:val="baseline"/>
        <w:rPr>
          <w:b/>
          <w:b/>
          <w:color w:val="auto"/>
          <w:spacing w:val="-4"/>
          <w:lang w:eastAsia="ar-SA"/>
        </w:rPr>
      </w:pPr>
      <w:r>
        <w:rPr>
          <w:b/>
          <w:color w:val="auto"/>
          <w:spacing w:val="-4"/>
          <w:lang w:eastAsia="ar-SA"/>
        </w:rPr>
        <w:t>Формирование и ведение  Перечня имущества</w:t>
      </w:r>
    </w:p>
    <w:p>
      <w:pPr>
        <w:pStyle w:val="Style17"/>
        <w:widowControl/>
        <w:tabs>
          <w:tab w:val="clear" w:pos="708"/>
        </w:tabs>
        <w:suppressAutoHyphens w:val="true"/>
        <w:overflowPunct w:val="false"/>
        <w:ind w:left="360" w:right="0" w:hanging="0"/>
        <w:jc w:val="center"/>
        <w:textAlignment w:val="baseline"/>
        <w:rPr>
          <w:b/>
          <w:b/>
          <w:color w:val="auto"/>
          <w:spacing w:val="-4"/>
          <w:lang w:eastAsia="ar-SA"/>
        </w:rPr>
      </w:pPr>
      <w:r>
        <w:rPr>
          <w:b/>
          <w:color w:val="auto"/>
          <w:spacing w:val="-4"/>
          <w:lang w:eastAsia="ar-SA"/>
        </w:rPr>
      </w:r>
    </w:p>
    <w:p>
      <w:pPr>
        <w:pStyle w:val="Style17"/>
        <w:shd w:fill="FFFFFF" w:val="clear"/>
        <w:tabs>
          <w:tab w:val="clear" w:pos="708"/>
          <w:tab w:val="left" w:pos="596" w:leader="none"/>
        </w:tabs>
        <w:suppressAutoHyphens w:val="true"/>
        <w:ind w:left="29" w:right="0" w:firstLine="709"/>
        <w:jc w:val="both"/>
        <w:rPr/>
      </w:pPr>
      <w:r>
        <w:rPr>
          <w:rStyle w:val="Style10"/>
          <w:color w:val="auto"/>
          <w:spacing w:val="-4"/>
          <w:lang w:eastAsia="ar-SA"/>
        </w:rPr>
        <w:t xml:space="preserve"> </w:t>
      </w:r>
      <w:r>
        <w:rPr>
          <w:rStyle w:val="Style10"/>
          <w:color w:val="auto"/>
          <w:spacing w:val="-4"/>
          <w:lang w:eastAsia="ar-SA"/>
        </w:rPr>
        <w:t xml:space="preserve">1. </w:t>
      </w:r>
      <w:r>
        <w:rPr>
          <w:rStyle w:val="Style10"/>
          <w:color w:val="auto"/>
          <w:spacing w:val="1"/>
          <w:lang w:eastAsia="ar-SA"/>
        </w:rPr>
        <w:t xml:space="preserve">Формирование Перечня имущества осуществляет </w:t>
      </w:r>
      <w:r>
        <w:rPr>
          <w:rStyle w:val="Style10"/>
          <w:color w:val="auto"/>
          <w:spacing w:val="-4"/>
          <w:lang w:eastAsia="ar-SA"/>
        </w:rPr>
        <w:t>Администрация Лебяжьевского района, в лице отдела экономики, земельных отношений и муниципального имущества, (далее – Отдел);</w:t>
      </w:r>
    </w:p>
    <w:p>
      <w:pPr>
        <w:pStyle w:val="Style17"/>
        <w:widowControl/>
        <w:shd w:fill="FFFFFF" w:val="clear"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2. Формирование Перечня имущества направлено на достижение следующих целей: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 обеспечение благоприятных условий для развития субъектов малого и среднего предпринимательства;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 увеличение количества субъектов малого и среднего предпринимательства, обеспечение занятости населения и развитие самозанятости;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 увеличение доли производимых субъектами малого и среднего предпринимательства товаров (работ, услуг) в экономике района;</w:t>
      </w:r>
    </w:p>
    <w:p>
      <w:pPr>
        <w:pStyle w:val="Style17"/>
        <w:widowControl/>
        <w:suppressAutoHyphens w:val="true"/>
        <w:autoSpaceDE w:val="true"/>
        <w:ind w:left="0" w:right="0" w:firstLine="709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 формирование конкурентной среды в экономике Лебяжьевского района;</w:t>
      </w:r>
    </w:p>
    <w:p>
      <w:pPr>
        <w:pStyle w:val="Style17"/>
        <w:widowControl/>
        <w:shd w:fill="FFFFFF" w:val="clear"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- увеличение доли уплаченных субъектами малого и среднего предпринимательства налогов в налоговых доходах бюджета района.</w:t>
      </w:r>
    </w:p>
    <w:p>
      <w:pPr>
        <w:pStyle w:val="Style17"/>
        <w:widowControl/>
        <w:shd w:fill="FFFFFF" w:val="clear"/>
        <w:suppressAutoHyphens w:val="true"/>
        <w:overflowPunct w:val="false"/>
        <w:ind w:left="0" w:right="0" w:firstLine="709"/>
        <w:jc w:val="both"/>
        <w:textAlignment w:val="baseline"/>
        <w:rPr/>
      </w:pPr>
      <w:r>
        <w:rPr>
          <w:rStyle w:val="Style10"/>
          <w:color w:val="auto"/>
          <w:spacing w:val="-7"/>
          <w:lang w:eastAsia="ar-SA"/>
        </w:rPr>
        <w:t xml:space="preserve">3. </w:t>
      </w:r>
      <w:r>
        <w:rPr>
          <w:rStyle w:val="Style10"/>
          <w:color w:val="auto"/>
          <w:spacing w:val="-2"/>
          <w:lang w:eastAsia="ar-SA"/>
        </w:rPr>
        <w:t>При формировании Перечня имущества уполномоченный Отдел</w:t>
      </w:r>
      <w:r>
        <w:rPr>
          <w:rStyle w:val="Style10"/>
          <w:color w:val="auto"/>
          <w:spacing w:val="-4"/>
          <w:lang w:eastAsia="ar-SA"/>
        </w:rPr>
        <w:t>:</w:t>
      </w:r>
    </w:p>
    <w:p>
      <w:pPr>
        <w:pStyle w:val="Style17"/>
        <w:widowControl/>
        <w:shd w:fill="FFFFFF" w:val="clear"/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- проводит анализ имущества, находящегося в муниципальной собственности Лебяжьевского района, свободного от прав третьих лиц (за исключением субъектов малого и среднего предпринимательства);</w:t>
      </w:r>
    </w:p>
    <w:p>
      <w:pPr>
        <w:pStyle w:val="Style17"/>
        <w:widowControl/>
        <w:shd w:fill="FFFFFF" w:val="clear"/>
        <w:tabs>
          <w:tab w:val="clear" w:pos="708"/>
        </w:tabs>
        <w:suppressAutoHyphens w:val="true"/>
        <w:overflowPunct w:val="false"/>
        <w:ind w:left="36" w:right="36" w:firstLine="709"/>
        <w:jc w:val="both"/>
        <w:textAlignment w:val="baseline"/>
        <w:rPr/>
      </w:pPr>
      <w:r>
        <w:rPr>
          <w:rStyle w:val="Style10"/>
          <w:color w:val="auto"/>
          <w:spacing w:val="1"/>
          <w:lang w:eastAsia="ar-SA"/>
        </w:rPr>
        <w:t xml:space="preserve">- прогнозирует необходимость и возможность использования имущества для </w:t>
      </w:r>
      <w:r>
        <w:rPr>
          <w:rStyle w:val="Style10"/>
          <w:color w:val="auto"/>
          <w:lang w:eastAsia="ar-SA"/>
        </w:rPr>
        <w:t>передачи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Style w:val="Style10"/>
          <w:color w:val="auto"/>
          <w:spacing w:val="-4"/>
          <w:lang w:eastAsia="ar-SA"/>
        </w:rPr>
        <w:t>;</w:t>
      </w:r>
    </w:p>
    <w:p>
      <w:pPr>
        <w:pStyle w:val="Style17"/>
        <w:widowControl/>
        <w:shd w:fill="FFFFFF" w:val="clear"/>
        <w:suppressAutoHyphens w:val="true"/>
        <w:overflowPunct w:val="false"/>
        <w:ind w:left="0" w:right="0" w:firstLine="709"/>
        <w:jc w:val="both"/>
        <w:textAlignment w:val="baseline"/>
        <w:rPr/>
      </w:pPr>
      <w:r>
        <w:rPr>
          <w:rStyle w:val="Style10"/>
          <w:color w:val="auto"/>
          <w:spacing w:val="-3"/>
          <w:lang w:eastAsia="ar-SA"/>
        </w:rPr>
        <w:t>- готовит</w:t>
      </w:r>
      <w:r>
        <w:rPr>
          <w:rStyle w:val="Style10"/>
          <w:color w:val="auto"/>
          <w:spacing w:val="-2"/>
          <w:lang w:eastAsia="ar-SA"/>
        </w:rPr>
        <w:t xml:space="preserve"> проект  Перечня имущества по форме, установленной в приложении 2 к настоящему решению</w:t>
      </w:r>
    </w:p>
    <w:p>
      <w:pPr>
        <w:pStyle w:val="Style17"/>
        <w:tabs>
          <w:tab w:val="clear" w:pos="708"/>
        </w:tabs>
        <w:autoSpaceDE w:val="true"/>
        <w:ind w:left="20" w:right="20" w:firstLine="700"/>
        <w:jc w:val="both"/>
        <w:rPr>
          <w:highlight w:val="white"/>
        </w:rPr>
      </w:pPr>
      <w:r>
        <w:rPr>
          <w:highlight w:val="white"/>
        </w:rPr>
        <w:t>4. При включении в Перечень имущества, арендуемого субъектом МСП,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<w:tab/>
        <w:t>внесении изменений в отдельные законодательные акты Российской Федерации» (далее -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>
      <w:pPr>
        <w:pStyle w:val="Style17"/>
        <w:tabs>
          <w:tab w:val="clear" w:pos="708"/>
          <w:tab w:val="left" w:pos="1230" w:leader="none"/>
        </w:tabs>
        <w:autoSpaceDE w:val="true"/>
        <w:ind w:left="0" w:right="20" w:hanging="0"/>
        <w:jc w:val="both"/>
        <w:rPr/>
      </w:pPr>
      <w:r>
        <w:rPr/>
        <w:t xml:space="preserve">               </w:t>
      </w:r>
      <w:r>
        <w:rPr/>
        <w:t>5. Для  сбора предложений по формированию или дополнению Перечня Администрация Лебяжьевского района размещает на своем официальном сайте, а также на официальном сайте информационной поддержки субъектов МСП сведения реестра  муниципального имущества, в том числе сведения об имуществе казны, за исключением имущества, которое уже включено в Перечень или не может быть предложено для включения в него, в том числе имущества,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организациям; имущества, включенного в действующий прогнозный план (программу) приватизации государственного и муниципального имущества, а также имущества, использование которого по целевому назначению или заключение договора аренды или безвозмездного пользования которым невозможно.</w:t>
      </w:r>
    </w:p>
    <w:p>
      <w:pPr>
        <w:pStyle w:val="Style17"/>
        <w:tabs>
          <w:tab w:val="clear" w:pos="708"/>
        </w:tabs>
        <w:autoSpaceDE w:val="true"/>
        <w:ind w:left="20" w:right="20" w:firstLine="700"/>
        <w:jc w:val="both"/>
        <w:rPr/>
      </w:pPr>
      <w:r>
        <w:rPr/>
        <w:t>Сведения об имуществе размещаются в объеме, предусмотренном приказом Минэкономразвития России от 20.04.2016 № 264.</w:t>
      </w:r>
    </w:p>
    <w:p>
      <w:pPr>
        <w:pStyle w:val="Style17"/>
        <w:tabs>
          <w:tab w:val="clear" w:pos="708"/>
          <w:tab w:val="left" w:pos="1215" w:leader="none"/>
        </w:tabs>
        <w:autoSpaceDE w:val="true"/>
        <w:ind w:left="0" w:right="20" w:hanging="0"/>
        <w:jc w:val="both"/>
        <w:rPr/>
      </w:pPr>
      <w:r>
        <w:rPr/>
        <w:t xml:space="preserve">              </w:t>
      </w:r>
      <w:r>
        <w:rPr/>
        <w:t>6. Имущество, включаемое в Перечень,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МСП, регистрации соответствующих прав. Не включается в  Перечень:</w:t>
      </w:r>
    </w:p>
    <w:p>
      <w:pPr>
        <w:pStyle w:val="Style17"/>
        <w:numPr>
          <w:ilvl w:val="0"/>
          <w:numId w:val="7"/>
        </w:numPr>
        <w:tabs>
          <w:tab w:val="clear" w:pos="708"/>
          <w:tab w:val="left" w:pos="20" w:leader="none"/>
          <w:tab w:val="left" w:pos="937" w:leader="none"/>
        </w:tabs>
        <w:autoSpaceDE w:val="true"/>
        <w:ind w:left="20" w:right="20" w:firstLine="700"/>
        <w:jc w:val="both"/>
        <w:rPr/>
      </w:pPr>
      <w:r>
        <w:rPr/>
        <w:t>имущество, непригодное к использованию, в том числе объекты недвижимого имущества, находящиеся в аварийном состоянии;</w:t>
      </w:r>
    </w:p>
    <w:p>
      <w:pPr>
        <w:pStyle w:val="Style17"/>
        <w:numPr>
          <w:ilvl w:val="0"/>
          <w:numId w:val="7"/>
        </w:numPr>
        <w:tabs>
          <w:tab w:val="clear" w:pos="708"/>
          <w:tab w:val="left" w:pos="20" w:leader="none"/>
          <w:tab w:val="left" w:pos="937" w:leader="none"/>
        </w:tabs>
        <w:autoSpaceDE w:val="true"/>
        <w:ind w:left="20" w:right="20" w:firstLine="700"/>
        <w:jc w:val="both"/>
        <w:rPr/>
      </w:pPr>
      <w:r>
        <w:rPr/>
        <w:t>движимое имущество, срок службы которого составляет заведомо менее пяти лет - минимального срока заключения договора с субъектом МСП;</w:t>
      </w:r>
    </w:p>
    <w:p>
      <w:pPr>
        <w:pStyle w:val="Style17"/>
        <w:numPr>
          <w:ilvl w:val="0"/>
          <w:numId w:val="7"/>
        </w:numPr>
        <w:tabs>
          <w:tab w:val="clear" w:pos="708"/>
          <w:tab w:val="left" w:pos="20" w:leader="none"/>
          <w:tab w:val="left" w:pos="937" w:leader="none"/>
        </w:tabs>
        <w:autoSpaceDE w:val="true"/>
        <w:ind w:left="20" w:right="20" w:firstLine="700"/>
        <w:jc w:val="both"/>
        <w:rPr/>
      </w:pPr>
      <w:r>
        <w:rPr/>
        <w:t>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>
      <w:pPr>
        <w:pStyle w:val="Style17"/>
        <w:numPr>
          <w:ilvl w:val="0"/>
          <w:numId w:val="7"/>
        </w:numPr>
        <w:tabs>
          <w:tab w:val="clear" w:pos="708"/>
          <w:tab w:val="left" w:pos="20" w:leader="none"/>
          <w:tab w:val="left" w:pos="936" w:leader="none"/>
        </w:tabs>
        <w:autoSpaceDE w:val="true"/>
        <w:ind w:left="20" w:right="0" w:firstLine="700"/>
        <w:jc w:val="both"/>
        <w:rPr/>
      </w:pPr>
      <w:r>
        <w:rPr/>
        <w:t>недвижимое имущество, относящееся к жилищному фонду;</w:t>
      </w:r>
    </w:p>
    <w:p>
      <w:pPr>
        <w:pStyle w:val="Style17"/>
        <w:numPr>
          <w:ilvl w:val="0"/>
          <w:numId w:val="7"/>
        </w:numPr>
        <w:tabs>
          <w:tab w:val="clear" w:pos="708"/>
          <w:tab w:val="left" w:pos="20" w:leader="none"/>
          <w:tab w:val="left" w:pos="942" w:leader="none"/>
        </w:tabs>
        <w:autoSpaceDE w:val="true"/>
        <w:ind w:left="20" w:right="20" w:firstLine="700"/>
        <w:jc w:val="both"/>
        <w:rPr/>
      </w:pPr>
      <w:r>
        <w:rPr/>
        <w:t>имущество, арендуемое субъектом МСП, в отношении которого арендатор направил возражения на включение в Перечень в ответ на предложение Уполномоченного органа, указанное в пункте 3.4. настоящего Положения.</w:t>
      </w:r>
    </w:p>
    <w:p>
      <w:pPr>
        <w:pStyle w:val="Style17"/>
        <w:tabs>
          <w:tab w:val="clear" w:pos="708"/>
          <w:tab w:val="left" w:pos="942" w:leader="none"/>
        </w:tabs>
        <w:autoSpaceDE w:val="true"/>
        <w:ind w:left="0" w:right="20" w:hanging="0"/>
        <w:jc w:val="both"/>
        <w:rPr>
          <w:color w:val="auto"/>
        </w:rPr>
      </w:pPr>
      <w:r>
        <w:rPr>
          <w:color w:val="auto"/>
        </w:rPr>
        <w:t xml:space="preserve">               </w:t>
      </w:r>
      <w:r>
        <w:rPr>
          <w:color w:val="auto"/>
        </w:rPr>
        <w:t>При включении в Перечень имущества, для использования которого необходимо проведение ремонта или реконструкции, существует 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необходимо подробно определить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>
      <w:pPr>
        <w:pStyle w:val="Style17"/>
        <w:tabs>
          <w:tab w:val="clear" w:pos="708"/>
          <w:tab w:val="left" w:pos="1215" w:leader="none"/>
        </w:tabs>
        <w:autoSpaceDE w:val="true"/>
        <w:ind w:left="0" w:right="20" w:hanging="0"/>
        <w:jc w:val="both"/>
        <w:rPr/>
      </w:pPr>
      <w:r>
        <w:rPr>
          <w:rStyle w:val="Style10"/>
          <w:sz w:val="27"/>
          <w:szCs w:val="27"/>
        </w:rPr>
        <w:t xml:space="preserve">               </w:t>
      </w:r>
      <w:r>
        <w:rPr>
          <w:rStyle w:val="Style10"/>
          <w:sz w:val="27"/>
          <w:szCs w:val="27"/>
        </w:rPr>
        <w:t>7</w:t>
      </w:r>
      <w:r>
        <w:rPr/>
        <w:t>. Включаемое в Перечень имущество не должно относиться к имуществу, изъятому из оборота, объектам религиозного назначения, объектам незавершенного строительства, не должно быть включено в План приватизации на текущий год или плановый период либо иное подлежащее исполнению решение собственника о предоставлении третьему лицу.</w:t>
      </w:r>
    </w:p>
    <w:p>
      <w:pPr>
        <w:pStyle w:val="Style17"/>
        <w:tabs>
          <w:tab w:val="clear" w:pos="708"/>
          <w:tab w:val="left" w:pos="1220" w:leader="none"/>
        </w:tabs>
        <w:autoSpaceDE w:val="true"/>
        <w:ind w:left="0" w:right="20" w:hanging="0"/>
        <w:jc w:val="both"/>
        <w:rPr/>
      </w:pPr>
      <w:r>
        <w:rPr/>
        <w:t xml:space="preserve">               </w:t>
      </w:r>
      <w:r>
        <w:rPr/>
        <w:t>8. Имущество должно быть учтено в реестре муниципального имущества. Сведения об имуществе, включаемые в Перечень, должны совпадать с информацией, содержащейся в соответствующем реестре.</w:t>
      </w:r>
    </w:p>
    <w:p>
      <w:pPr>
        <w:pStyle w:val="Style17"/>
        <w:tabs>
          <w:tab w:val="clear" w:pos="708"/>
          <w:tab w:val="left" w:pos="2059" w:leader="none"/>
        </w:tabs>
        <w:autoSpaceDE w:val="true"/>
        <w:jc w:val="both"/>
        <w:rPr/>
      </w:pPr>
      <w:r>
        <w:rPr/>
        <w:t xml:space="preserve">              </w:t>
      </w:r>
      <w:r>
        <w:rPr/>
        <w:t>9. Перечень дополняется не реже одного раза в год, но не позднее  1 ноября текущего года, за исключением случая, если в государственной или муниципальной собственности отсутствует имущество, соответствующее требованиям Закона № 209-ФЗ, а также утвержденного в соответствии с частью 4 статьи 18 Закона № 209-ФЗ порядка формирования, ведения и обязательного опубликования Перечня.</w:t>
      </w:r>
    </w:p>
    <w:p>
      <w:pPr>
        <w:pStyle w:val="Normal"/>
        <w:rPr/>
      </w:pPr>
      <w:r>
        <w:rPr/>
        <w:t xml:space="preserve">              </w:t>
      </w:r>
      <w:r>
        <w:rPr/>
        <w:t>10.</w:t>
        <w:tab/>
        <w:t>Основания исключения имущества из Перечня:</w:t>
      </w:r>
    </w:p>
    <w:p>
      <w:pPr>
        <w:pStyle w:val="Style17"/>
        <w:tabs>
          <w:tab w:val="clear" w:pos="708"/>
          <w:tab w:val="left" w:pos="1009" w:leader="none"/>
        </w:tabs>
        <w:autoSpaceDE w:val="true"/>
        <w:ind w:left="20" w:right="20" w:firstLine="700"/>
        <w:jc w:val="both"/>
        <w:rPr/>
      </w:pPr>
      <w:r>
        <w:rPr/>
        <w:t>а)</w:t>
        <w:tab/>
        <w:t xml:space="preserve">выкуп имущества субъектом МСП, арендующим данное имущество; </w:t>
      </w:r>
    </w:p>
    <w:p>
      <w:pPr>
        <w:pStyle w:val="Style17"/>
        <w:tabs>
          <w:tab w:val="clear" w:pos="708"/>
          <w:tab w:val="left" w:pos="1033" w:leader="none"/>
        </w:tabs>
        <w:autoSpaceDE w:val="true"/>
        <w:ind w:left="20" w:right="20" w:firstLine="700"/>
        <w:jc w:val="both"/>
        <w:rPr/>
      </w:pPr>
      <w:r>
        <w:rPr/>
        <w:t>б)</w:t>
        <w:tab/>
        <w:t>прекращение права 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>
      <w:pPr>
        <w:pStyle w:val="Style17"/>
        <w:tabs>
          <w:tab w:val="clear" w:pos="708"/>
          <w:tab w:val="left" w:pos="1018" w:leader="none"/>
        </w:tabs>
        <w:autoSpaceDE w:val="true"/>
        <w:ind w:left="20" w:right="20" w:firstLine="700"/>
        <w:jc w:val="both"/>
        <w:rPr/>
      </w:pPr>
      <w:r>
        <w:rPr/>
        <w:t>в)</w:t>
        <w:tab/>
        <w:t>закрепление за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>
      <w:pPr>
        <w:pStyle w:val="Style17"/>
        <w:tabs>
          <w:tab w:val="clear" w:pos="708"/>
          <w:tab w:val="left" w:pos="1004" w:leader="none"/>
        </w:tabs>
        <w:autoSpaceDE w:val="true"/>
        <w:ind w:left="20" w:right="20" w:firstLine="700"/>
        <w:jc w:val="both"/>
        <w:rPr/>
      </w:pPr>
      <w:r>
        <w:rPr/>
        <w:t>г)</w:t>
        <w:tab/>
        <w:t>признание имущества не востребованным субъектами МСП или организациями, образующими инфраструктуру поддержки субъектов МСП, в соответствии с пунктом 3.12. настоящего порядка;</w:t>
      </w:r>
    </w:p>
    <w:p>
      <w:pPr>
        <w:pStyle w:val="Style17"/>
        <w:tabs>
          <w:tab w:val="clear" w:pos="708"/>
          <w:tab w:val="left" w:pos="1033" w:leader="none"/>
        </w:tabs>
        <w:autoSpaceDE w:val="true"/>
        <w:ind w:left="20" w:right="20" w:firstLine="700"/>
        <w:jc w:val="both"/>
        <w:rPr/>
      </w:pPr>
      <w:r>
        <w:rPr/>
        <w:t>д)</w:t>
        <w:tab/>
        <w:t>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>
      <w:pPr>
        <w:pStyle w:val="Style17"/>
        <w:tabs>
          <w:tab w:val="clear" w:pos="708"/>
          <w:tab w:val="left" w:pos="1369" w:leader="none"/>
        </w:tabs>
        <w:autoSpaceDE w:val="true"/>
        <w:ind w:left="0" w:right="20" w:hanging="0"/>
        <w:jc w:val="both"/>
        <w:rPr/>
      </w:pPr>
      <w:r>
        <w:rPr/>
        <w:t xml:space="preserve">            </w:t>
      </w:r>
      <w:r>
        <w:rPr/>
        <w:t xml:space="preserve">11. В случае, предусмотренном подпунктом «в» пункта 4.10. настоящего положения, рекомендуется принимать решение об исключении имущества из Перечня с одновременной передачей его соответствующей государственной или муниципальной организации. </w:t>
      </w:r>
    </w:p>
    <w:p>
      <w:pPr>
        <w:pStyle w:val="Style17"/>
        <w:tabs>
          <w:tab w:val="clear" w:pos="708"/>
          <w:tab w:val="left" w:pos="1369" w:leader="none"/>
        </w:tabs>
        <w:autoSpaceDE w:val="true"/>
        <w:ind w:left="0" w:right="20" w:hanging="0"/>
        <w:jc w:val="both"/>
        <w:rPr/>
      </w:pPr>
      <w:r>
        <w:rPr/>
        <w:t xml:space="preserve">            </w:t>
      </w:r>
      <w:r>
        <w:rPr/>
        <w:t>12. Администрация Лебяжьевского района исключает имущество из Перечня  в случае если имущество в течение двух лет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МСП и организаций, образующих инфраструктуру поддержки субъектов МСП.</w:t>
      </w:r>
    </w:p>
    <w:p>
      <w:pPr>
        <w:pStyle w:val="Style17"/>
        <w:tabs>
          <w:tab w:val="clear" w:pos="708"/>
          <w:tab w:val="left" w:pos="1369" w:leader="none"/>
        </w:tabs>
        <w:autoSpaceDE w:val="true"/>
        <w:ind w:left="0" w:right="20" w:firstLine="708"/>
        <w:jc w:val="both"/>
        <w:rPr>
          <w:color w:val="auto"/>
        </w:rPr>
      </w:pPr>
      <w:r>
        <w:rPr>
          <w:color w:val="auto"/>
        </w:rPr>
        <w:t>13.</w:t>
        <w:tab/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21 статьи 9 Закона № 159-ФЗ.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/>
      </w:pPr>
      <w:r>
        <w:rPr>
          <w:rStyle w:val="Style10"/>
          <w:color w:val="auto"/>
          <w:spacing w:val="-10"/>
          <w:lang w:eastAsia="ar-SA"/>
        </w:rPr>
        <w:t xml:space="preserve">14. Уполномоченный </w:t>
      </w:r>
      <w:r>
        <w:rPr>
          <w:rStyle w:val="Style10"/>
          <w:color w:val="auto"/>
          <w:lang w:eastAsia="ar-SA"/>
        </w:rPr>
        <w:t xml:space="preserve">Отдел согласовывает проект </w:t>
      </w:r>
      <w:r>
        <w:rPr>
          <w:rStyle w:val="Style10"/>
          <w:color w:val="auto"/>
          <w:spacing w:val="-3"/>
          <w:lang w:eastAsia="ar-SA"/>
        </w:rPr>
        <w:t>Перечня имущества  с</w:t>
      </w:r>
      <w:r>
        <w:rPr>
          <w:rStyle w:val="Style10"/>
          <w:color w:val="auto"/>
          <w:lang w:eastAsia="ar-SA"/>
        </w:rPr>
        <w:t xml:space="preserve"> </w:t>
      </w:r>
      <w:r>
        <w:rPr>
          <w:rStyle w:val="Style10"/>
          <w:color w:val="auto"/>
          <w:spacing w:val="-3"/>
          <w:lang w:eastAsia="ar-SA"/>
        </w:rPr>
        <w:t>Главой Лебяжьевского района и представляет его</w:t>
      </w:r>
      <w:r>
        <w:rPr>
          <w:rStyle w:val="Style10"/>
          <w:color w:val="auto"/>
          <w:lang w:eastAsia="ar-SA"/>
        </w:rPr>
        <w:t xml:space="preserve">  на утверждение  в  Лебяжьевскую районную Думу.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numPr>
          <w:ilvl w:val="0"/>
          <w:numId w:val="8"/>
        </w:numPr>
        <w:shd w:fill="FFFFFF" w:val="clear"/>
        <w:tabs>
          <w:tab w:val="clear" w:pos="708"/>
          <w:tab w:val="left" w:pos="720" w:leader="none"/>
        </w:tabs>
        <w:suppressAutoHyphens w:val="true"/>
        <w:overflowPunct w:val="false"/>
        <w:ind w:left="720" w:hanging="360"/>
        <w:jc w:val="center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  <w:t>Виды муниципального имущества, которое может быть использовано для формирования Перечня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360" w:right="0" w:hanging="0"/>
        <w:jc w:val="both"/>
        <w:textAlignment w:val="baseline"/>
        <w:rPr>
          <w:b/>
          <w:b/>
          <w:color w:val="auto"/>
          <w:lang w:eastAsia="ar-SA"/>
        </w:rPr>
      </w:pPr>
      <w:r>
        <w:rPr>
          <w:b/>
          <w:color w:val="auto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1.Движимое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2.Объекты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>
      <w:pPr>
        <w:pStyle w:val="Style17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</w:t>
      </w:r>
      <w:r>
        <w:rPr>
          <w:color w:val="auto"/>
          <w:lang w:eastAsia="ar-SA"/>
        </w:rPr>
        <w:t>3. Объекты недвижимого имущества, планируемые к использованию под  административные, торговые или офисные цели, находящиеся в границах населенных пунктов.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4.Имущество,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  <w:t>5.Земельные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Лебяжьевского района;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23"/>
        <w:keepNext w:val="true"/>
        <w:keepLines/>
        <w:numPr>
          <w:ilvl w:val="0"/>
          <w:numId w:val="8"/>
        </w:numPr>
        <w:shd w:fill="FFFFFF" w:val="clear"/>
        <w:tabs>
          <w:tab w:val="clear" w:pos="708"/>
          <w:tab w:val="left" w:pos="720" w:leader="none"/>
        </w:tabs>
        <w:spacing w:lineRule="auto" w:line="240" w:before="0" w:after="0"/>
        <w:ind w:left="720" w:right="400" w:hanging="360"/>
        <w:jc w:val="center"/>
        <w:rPr/>
      </w:pPr>
      <w:bookmarkStart w:id="1" w:name="bookmark5"/>
      <w:r>
        <w:rPr>
          <w:rStyle w:val="21"/>
          <w:b/>
          <w:bCs/>
          <w:color w:val="000000"/>
          <w:sz w:val="24"/>
          <w:szCs w:val="24"/>
        </w:rPr>
        <w:t>Установление льгот за пользование имуществом, включенным в Перечень</w:t>
      </w:r>
      <w:bookmarkEnd w:id="1"/>
    </w:p>
    <w:p>
      <w:pPr>
        <w:pStyle w:val="23"/>
        <w:keepNext w:val="true"/>
        <w:keepLines/>
        <w:shd w:fill="FFFFFF" w:val="clear"/>
        <w:tabs>
          <w:tab w:val="clear" w:pos="708"/>
          <w:tab w:val="left" w:pos="659" w:leader="none"/>
        </w:tabs>
        <w:spacing w:lineRule="auto" w:line="240" w:before="0" w:after="0"/>
        <w:ind w:left="360" w:right="40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</w:t>
      </w:r>
      <w:r>
        <w:rPr>
          <w:rStyle w:val="11"/>
          <w:sz w:val="24"/>
          <w:szCs w:val="24"/>
        </w:rPr>
        <w:t>1. Статья 18 Закона № 209-ФЗ устанавливает, что размер льготной ставки арендной платы по договорам в отношении имущества, включенного в Перечень, определяется нормативным правовым актом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</w:t>
      </w:r>
      <w:r>
        <w:rPr>
          <w:rStyle w:val="11"/>
          <w:sz w:val="24"/>
          <w:szCs w:val="24"/>
        </w:rPr>
        <w:t>2. Установить  льготы  по арендной плате для субъектов МСП, арендующих включенное в Перечень муниципальное имущество, по аналогии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которым установлены следующие льготы по арендной плате за федеральное имущество: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</w:t>
      </w:r>
      <w:r>
        <w:rPr>
          <w:rStyle w:val="11"/>
          <w:sz w:val="24"/>
          <w:szCs w:val="24"/>
        </w:rPr>
        <w:t>- в первый год аренды - 40 процентов размера арендной платы;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</w:t>
      </w:r>
      <w:r>
        <w:rPr>
          <w:rStyle w:val="11"/>
          <w:sz w:val="24"/>
          <w:szCs w:val="24"/>
        </w:rPr>
        <w:t>- во второй год аренды - 60 процентов размера арендной платы;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</w:t>
      </w:r>
      <w:r>
        <w:rPr>
          <w:rStyle w:val="11"/>
          <w:sz w:val="24"/>
          <w:szCs w:val="24"/>
        </w:rPr>
        <w:t>- в третий год аренды - 80 процентов размера арендной платы;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</w:t>
      </w:r>
      <w:r>
        <w:rPr>
          <w:rStyle w:val="11"/>
          <w:sz w:val="24"/>
          <w:szCs w:val="24"/>
        </w:rPr>
        <w:t>- в четвертый год аренды и далее - 100 процентов размера арендной платы.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</w:t>
      </w:r>
      <w:r>
        <w:rPr>
          <w:rStyle w:val="11"/>
          <w:sz w:val="24"/>
          <w:szCs w:val="24"/>
        </w:rPr>
        <w:t>3. Для цели предоставления льгот по арендной плате  выделить следующие виды субъектов МСП: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88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92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92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реализующие проекты в сфере импортозамещения (в соответствии с региональными планами по импортозамещению);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88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99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96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99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95" w:leader="none"/>
        </w:tabs>
        <w:ind w:left="20" w:right="0" w:firstLine="680"/>
        <w:jc w:val="both"/>
        <w:rPr/>
      </w:pPr>
      <w:r>
        <w:rPr>
          <w:rStyle w:val="11"/>
          <w:sz w:val="24"/>
          <w:szCs w:val="24"/>
        </w:rPr>
        <w:t>оказывающие коммунальные и бытовые услуги населению;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988" w:leader="none"/>
        </w:tabs>
        <w:ind w:left="20" w:right="0" w:firstLine="680"/>
        <w:jc w:val="both"/>
        <w:rPr/>
      </w:pPr>
      <w:r>
        <w:rPr>
          <w:rStyle w:val="11"/>
          <w:sz w:val="24"/>
          <w:szCs w:val="24"/>
        </w:rPr>
        <w:t>занимающиеся развитием народных художественных промыслов;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1122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занимающиеся утилизацией и обработкой промышленных и бытовых отходов;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1122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занимающиеся строительством и реконструкцией объектов социального назначения</w:t>
      </w:r>
    </w:p>
    <w:p>
      <w:pPr>
        <w:pStyle w:val="Style16"/>
        <w:widowControl w:val="false"/>
        <w:numPr>
          <w:ilvl w:val="0"/>
          <w:numId w:val="9"/>
        </w:numPr>
        <w:tabs>
          <w:tab w:val="clear" w:pos="708"/>
          <w:tab w:val="left" w:pos="20" w:leader="none"/>
          <w:tab w:val="left" w:pos="1284" w:leader="none"/>
        </w:tabs>
        <w:ind w:left="20" w:right="40" w:firstLine="680"/>
        <w:jc w:val="both"/>
        <w:rPr/>
      </w:pPr>
      <w:r>
        <w:rPr>
          <w:rStyle w:val="11"/>
          <w:sz w:val="24"/>
          <w:szCs w:val="24"/>
        </w:rPr>
        <w:t>осуществляющие деятельность в сфере туризма, физической культуры и спорта.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  </w:t>
      </w:r>
      <w:r>
        <w:rPr>
          <w:rStyle w:val="11"/>
          <w:sz w:val="24"/>
          <w:szCs w:val="24"/>
        </w:rPr>
        <w:t>4.Для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</w:t>
      </w:r>
      <w:r>
        <w:rPr>
          <w:rStyle w:val="11"/>
          <w:sz w:val="24"/>
          <w:szCs w:val="24"/>
        </w:rPr>
        <w:t>1) В отношении объектов движимого имущества льготную ставку арендной платы предлагается рассчитывать по формуле: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11"/>
          <w:sz w:val="24"/>
          <w:szCs w:val="24"/>
          <w:lang w:val="en-US" w:eastAsia="en-US"/>
        </w:rPr>
        <w:t>JIC</w:t>
      </w:r>
      <w:r>
        <w:rPr>
          <w:rStyle w:val="11"/>
          <w:sz w:val="24"/>
          <w:szCs w:val="24"/>
          <w:lang w:eastAsia="en-US"/>
        </w:rPr>
        <w:t xml:space="preserve"> </w:t>
      </w:r>
      <w:r>
        <w:rPr>
          <w:rStyle w:val="11"/>
          <w:sz w:val="24"/>
          <w:szCs w:val="24"/>
        </w:rPr>
        <w:t>= АП х К,</w:t>
      </w:r>
    </w:p>
    <w:p>
      <w:pPr>
        <w:pStyle w:val="Normal"/>
        <w:rPr/>
      </w:pPr>
      <w:r>
        <w:rPr>
          <w:rStyle w:val="11"/>
          <w:sz w:val="24"/>
          <w:szCs w:val="24"/>
        </w:rPr>
        <w:t>где:</w:t>
      </w:r>
    </w:p>
    <w:p>
      <w:pPr>
        <w:pStyle w:val="Normal"/>
        <w:rPr/>
      </w:pPr>
      <w:r>
        <w:rPr>
          <w:rStyle w:val="11"/>
          <w:sz w:val="24"/>
          <w:szCs w:val="24"/>
          <w:lang w:val="en-US" w:eastAsia="en-US"/>
        </w:rPr>
        <w:t>JIC</w:t>
      </w:r>
      <w:r>
        <w:rPr>
          <w:rStyle w:val="11"/>
          <w:sz w:val="24"/>
          <w:szCs w:val="24"/>
          <w:lang w:eastAsia="en-US"/>
        </w:rPr>
        <w:t xml:space="preserve"> </w:t>
      </w:r>
      <w:r>
        <w:rPr>
          <w:rStyle w:val="11"/>
          <w:sz w:val="24"/>
          <w:szCs w:val="24"/>
        </w:rPr>
        <w:t>- льготная ставка арендной платы;</w:t>
      </w:r>
    </w:p>
    <w:p>
      <w:pPr>
        <w:pStyle w:val="Normal"/>
        <w:rPr/>
      </w:pPr>
      <w:r>
        <w:rPr>
          <w:rStyle w:val="11"/>
          <w:sz w:val="24"/>
          <w:szCs w:val="24"/>
        </w:rPr>
        <w:t>АП —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>
      <w:pPr>
        <w:pStyle w:val="Normal"/>
        <w:rPr/>
      </w:pPr>
      <w:r>
        <w:rPr>
          <w:rStyle w:val="11"/>
          <w:sz w:val="24"/>
          <w:szCs w:val="24"/>
        </w:rPr>
        <w:t>К - понижающий коэффициент.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  </w:t>
      </w:r>
      <w:r>
        <w:rPr>
          <w:rStyle w:val="11"/>
          <w:sz w:val="24"/>
          <w:szCs w:val="24"/>
        </w:rPr>
        <w:t>2) В отношении объектов недвижимого имущества льготную ставку арендной платы предлагается рассчитывать по формуле: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ЛС = </w:t>
      </w:r>
      <w:r>
        <w:rPr>
          <w:rStyle w:val="11"/>
          <w:sz w:val="24"/>
          <w:szCs w:val="24"/>
          <w:lang w:val="en-US" w:eastAsia="en-US"/>
        </w:rPr>
        <w:t>S</w:t>
      </w:r>
      <w:r>
        <w:rPr>
          <w:rStyle w:val="11"/>
          <w:sz w:val="24"/>
          <w:szCs w:val="24"/>
          <w:lang w:eastAsia="en-US"/>
        </w:rPr>
        <w:t xml:space="preserve"> </w:t>
      </w:r>
      <w:r>
        <w:rPr>
          <w:rStyle w:val="11"/>
          <w:sz w:val="24"/>
          <w:szCs w:val="24"/>
        </w:rPr>
        <w:t>х АП х К,</w:t>
      </w:r>
    </w:p>
    <w:p>
      <w:pPr>
        <w:pStyle w:val="Normal"/>
        <w:rPr/>
      </w:pPr>
      <w:r>
        <w:rPr>
          <w:rStyle w:val="11"/>
          <w:sz w:val="24"/>
          <w:szCs w:val="24"/>
        </w:rPr>
        <w:t>где:</w:t>
      </w:r>
    </w:p>
    <w:p>
      <w:pPr>
        <w:pStyle w:val="Normal"/>
        <w:rPr/>
      </w:pPr>
      <w:r>
        <w:rPr>
          <w:rStyle w:val="11"/>
          <w:sz w:val="24"/>
          <w:szCs w:val="24"/>
          <w:lang w:val="en-US" w:eastAsia="en-US"/>
        </w:rPr>
        <w:t>JIC</w:t>
      </w:r>
      <w:r>
        <w:rPr>
          <w:rStyle w:val="11"/>
          <w:sz w:val="24"/>
          <w:szCs w:val="24"/>
          <w:lang w:eastAsia="en-US"/>
        </w:rPr>
        <w:t xml:space="preserve"> </w:t>
      </w:r>
      <w:r>
        <w:rPr>
          <w:rStyle w:val="11"/>
          <w:sz w:val="24"/>
          <w:szCs w:val="24"/>
        </w:rPr>
        <w:t>- льготная ставка (размер) арендной платы за пользование объектом имущества в год по договору аренды;</w:t>
      </w:r>
    </w:p>
    <w:p>
      <w:pPr>
        <w:pStyle w:val="Normal"/>
        <w:rPr/>
      </w:pPr>
      <w:r>
        <w:rPr>
          <w:rStyle w:val="11"/>
          <w:sz w:val="24"/>
          <w:szCs w:val="24"/>
          <w:lang w:val="en-US" w:eastAsia="en-US"/>
        </w:rPr>
        <w:t>S</w:t>
      </w:r>
      <w:r>
        <w:rPr>
          <w:rStyle w:val="11"/>
          <w:sz w:val="24"/>
          <w:szCs w:val="24"/>
          <w:lang w:eastAsia="en-US"/>
        </w:rPr>
        <w:tab/>
      </w:r>
      <w:r>
        <w:rPr>
          <w:rStyle w:val="11"/>
          <w:sz w:val="24"/>
          <w:szCs w:val="24"/>
        </w:rPr>
        <w:t>- площадь объекта недвижимого имущества;</w:t>
      </w:r>
    </w:p>
    <w:p>
      <w:pPr>
        <w:pStyle w:val="Normal"/>
        <w:rPr/>
      </w:pPr>
      <w:r>
        <w:rPr>
          <w:rStyle w:val="11"/>
          <w:sz w:val="24"/>
          <w:szCs w:val="24"/>
        </w:rPr>
        <w:t>АП -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>
      <w:pPr>
        <w:pStyle w:val="Normal"/>
        <w:rPr/>
      </w:pPr>
      <w:r>
        <w:rPr>
          <w:rStyle w:val="11"/>
          <w:sz w:val="24"/>
          <w:szCs w:val="24"/>
        </w:rPr>
        <w:t>К - понижающий коэффициент.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</w:t>
      </w:r>
      <w:r>
        <w:rPr>
          <w:rStyle w:val="11"/>
          <w:sz w:val="24"/>
          <w:szCs w:val="24"/>
        </w:rPr>
        <w:t>5. Предусмотреть максимальный размер льгот по уплате арендной платы в первый год действия договора аренды и его постепенное снижение к последнему году.</w:t>
      </w:r>
    </w:p>
    <w:p>
      <w:pPr>
        <w:pStyle w:val="Normal"/>
        <w:rPr/>
      </w:pPr>
      <w:r>
        <w:rPr>
          <w:rStyle w:val="11"/>
          <w:sz w:val="24"/>
          <w:szCs w:val="24"/>
        </w:rPr>
        <w:t xml:space="preserve">             </w:t>
      </w:r>
      <w:r>
        <w:rPr>
          <w:rStyle w:val="11"/>
          <w:sz w:val="24"/>
          <w:szCs w:val="24"/>
        </w:rPr>
        <w:t>6. Льготы подлежат отмене при порче имущества, несвоевременном внесение арендной платы, использовании имущества не по назначению и другие основания в соответствии с гражданским законодательством Российской Федерации.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spacing w:val="-4"/>
          <w:lang w:eastAsia="ar-SA"/>
        </w:rPr>
      </w:pPr>
      <w:r>
        <w:rPr>
          <w:b/>
          <w:color w:val="auto"/>
          <w:spacing w:val="-4"/>
          <w:lang w:eastAsia="ar-SA"/>
        </w:rPr>
        <w:t>6. Распоряжение имуществом, включенным в Перечень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spacing w:val="-4"/>
          <w:lang w:eastAsia="ar-SA"/>
        </w:rPr>
      </w:pPr>
      <w:r>
        <w:rPr>
          <w:b/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1. Муниципальное имущество, включенное в Перечень, используется путем предоставления во владение и (или) в пользование на долгосрочной основе субъектам МСП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частью 2.1 статьи 9 Закона № 159-ФЗ.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Часть 2 статьи 18 Закона №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пользования, передачу прав пользования в залог и внесение прав пользования в уставный капитал других субъектов хозяйственной деятельности.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2.Факт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В этой связи для получения имущественной поддержки в форме предоставления государственного и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МСП.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3.Имущество, включенное в Перечень, не может быть предоставлено в аренду субъектам МСП, перечисленным в части 3 статьи 14 Закона № 209-ФЗ,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4.Администрация Лебяжьевского района  организовывает 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5. В случае, 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уполномоченный орган принимает меры по оценке рыночной арендной платы за имущество (в случае если отсутствует действующий отчет об оценке рыночной стоимости имущества) и заключает договор аренды или договор безвозмездного пользования с указанным лицом,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</w:t>
        <w:tab/>
        <w:t>статьи 19 Закона № 135-ФЗ в целях развития МСП.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6. 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7.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 135-ФЗ.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8.   В проект договора, входящий в состав документации об аукционе либо направляемый лицу, имеющему право на заключение договора без проведения торгов, должны быть указаны следующие условия: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 xml:space="preserve">1)  срок аренды  - от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2)  использование имущества по целевому назначению;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3)  прекращение действия предоставленных льгот в случае, если субъект МСП, организация, образующая инфраструктуру поддержки субъектов МСП, нарушили установленные договором условия их предоставления;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4)</w:t>
        <w:tab/>
        <w:t>периодичность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А так же условия, направленные на обеспечение арендатором сохранности такого имущества, в том числе: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1)</w:t>
        <w:tab/>
        <w:t>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2)</w:t>
        <w:tab/>
        <w:t>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3)</w:t>
        <w:tab/>
        <w:t>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4)</w:t>
        <w:tab/>
        <w:t>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5)</w:t>
        <w:tab/>
        <w:t>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9.</w:t>
        <w:tab/>
        <w:t xml:space="preserve">В соответствии с частью 3 статьи 18 Закона №  209-ФЗ  Уполномоченный орган вправе обратиться в суд с требованием о прекращении прав владения и (или) пользования субъектами МСП или организациями, образующими  инфраструктуру поддержки субъектов МСП, предоставленным таким субъектам или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указанной статьи. 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spacing w:val="-4"/>
          <w:lang w:eastAsia="ar-SA"/>
        </w:rPr>
      </w:pPr>
      <w:r>
        <w:rPr>
          <w:b/>
          <w:color w:val="auto"/>
          <w:spacing w:val="-4"/>
          <w:lang w:eastAsia="ar-SA"/>
        </w:rPr>
        <w:t>7.Раскрытие информации об имущественной поддержке субъектов МСП и организаций, образующих инфраструктуру поддержки субъектов МСП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center"/>
        <w:textAlignment w:val="baseline"/>
        <w:rPr>
          <w:b/>
          <w:b/>
          <w:color w:val="auto"/>
          <w:spacing w:val="-4"/>
          <w:lang w:eastAsia="ar-SA"/>
        </w:rPr>
      </w:pPr>
      <w:r>
        <w:rPr>
          <w:b/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1.Перечень,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«Интернет»: на официальном сайте утвердившего его государственного органа исполнительной власти, органа местного самоуправления, в том числе в форме открытых данных, в течение 3</w:t>
        <w:tab/>
        <w:t>(трех) рабочих дней со дня утверждения и (или) на официальных сайтах информационной поддержки субъектов МСП в течение 5 (пяти) рабочих дней со дня утверждения.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  <w:t>2. В случае если Перечень размещается только на официальном сайте информационной поддержки субъектов МСП, ссылка на этот сайт размещается на сайте Уполномоченного органа, утвердившего Перечень, и наоборот. Рекомендуется размещать Перечень на всех указанных ресурсах.</w:t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sectPr>
          <w:type w:val="nextPage"/>
          <w:pgSz w:w="11909" w:h="16834"/>
          <w:pgMar w:left="1134" w:right="567" w:header="0" w:top="709" w:footer="0" w:bottom="709" w:gutter="0"/>
          <w:pgNumType w:fmt="decimal"/>
          <w:formProt w:val="false"/>
          <w:textDirection w:val="lrTb"/>
          <w:docGrid w:type="default" w:linePitch="600" w:charSpace="40960"/>
        </w:sect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widowControl/>
        <w:shd w:fill="FFFFFF" w:val="clear"/>
        <w:tabs>
          <w:tab w:val="clear" w:pos="708"/>
          <w:tab w:val="left" w:pos="567" w:leader="none"/>
        </w:tabs>
        <w:suppressAutoHyphens w:val="true"/>
        <w:overflowPunct w:val="false"/>
        <w:ind w:left="0" w:right="0" w:firstLine="709"/>
        <w:jc w:val="both"/>
        <w:textAlignment w:val="baseline"/>
        <w:rPr>
          <w:color w:val="auto"/>
          <w:spacing w:val="-4"/>
          <w:lang w:eastAsia="ar-SA"/>
        </w:rPr>
      </w:pPr>
      <w:r>
        <w:rPr>
          <w:color w:val="auto"/>
          <w:spacing w:val="-4"/>
          <w:lang w:eastAsia="ar-SA"/>
        </w:rPr>
      </w:r>
    </w:p>
    <w:p>
      <w:pPr>
        <w:pStyle w:val="Style17"/>
        <w:shd w:fill="FFFFFF" w:val="clear"/>
        <w:tabs>
          <w:tab w:val="clear" w:pos="708"/>
          <w:tab w:val="left" w:pos="595" w:leader="none"/>
        </w:tabs>
        <w:suppressAutoHyphens w:val="true"/>
        <w:ind w:left="28" w:right="0" w:firstLine="539"/>
        <w:jc w:val="both"/>
        <w:rPr>
          <w:spacing w:val="-7"/>
          <w:lang w:eastAsia="ar-SA"/>
        </w:rPr>
      </w:pPr>
      <w:r>
        <w:rPr>
          <w:spacing w:val="-7"/>
          <w:lang w:eastAsia="ar-SA"/>
        </w:rPr>
      </w:r>
    </w:p>
    <w:p>
      <w:pPr>
        <w:pStyle w:val="Normal"/>
        <w:rPr/>
      </w:pPr>
      <w:r>
        <w:rPr/>
        <w:tab/>
      </w:r>
    </w:p>
    <w:p>
      <w:pPr>
        <w:pStyle w:val="Style17"/>
        <w:suppressAutoHyphens w:val="true"/>
        <w:overflowPunct w:val="false"/>
        <w:ind w:left="0" w:right="0" w:firstLine="709"/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>Приложение 2</w:t>
      </w:r>
    </w:p>
    <w:p>
      <w:pPr>
        <w:pStyle w:val="Style17"/>
        <w:suppressAutoHyphens w:val="true"/>
        <w:overflowPunct w:val="false"/>
        <w:ind w:left="0" w:right="0" w:firstLine="709"/>
        <w:jc w:val="right"/>
        <w:textAlignment w:val="baseline"/>
        <w:rPr>
          <w:lang w:eastAsia="ar-SA"/>
        </w:rPr>
      </w:pPr>
      <w:r>
        <w:rPr>
          <w:lang w:eastAsia="ar-SA"/>
        </w:rPr>
        <w:t>к решению Лебяжьевской районной  Думы</w:t>
      </w:r>
    </w:p>
    <w:p>
      <w:pPr>
        <w:pStyle w:val="Style17"/>
        <w:tabs>
          <w:tab w:val="clear" w:pos="708"/>
        </w:tabs>
        <w:suppressAutoHyphens w:val="true"/>
        <w:overflowPunct w:val="false"/>
        <w:ind w:left="4247" w:right="0" w:firstLine="709"/>
        <w:jc w:val="right"/>
        <w:textAlignment w:val="baseline"/>
        <w:rPr>
          <w:lang w:eastAsia="ar-SA"/>
        </w:rPr>
      </w:pPr>
      <w:r>
        <w:rPr>
          <w:lang w:eastAsia="ar-SA"/>
        </w:rPr>
        <w:t>от 18 апреля 2019 года  № 269</w:t>
      </w:r>
    </w:p>
    <w:p>
      <w:pPr>
        <w:pStyle w:val="Style17"/>
        <w:tabs>
          <w:tab w:val="clear" w:pos="708"/>
        </w:tabs>
        <w:suppressAutoHyphens w:val="true"/>
        <w:overflowPunct w:val="false"/>
        <w:ind w:left="4247" w:right="0" w:firstLine="709"/>
        <w:jc w:val="right"/>
        <w:textAlignment w:val="baseline"/>
        <w:rPr>
          <w:lang w:eastAsia="ar-SA"/>
        </w:rPr>
      </w:pPr>
      <w:r>
        <w:rPr>
          <w:lang w:eastAsia="ar-SA"/>
        </w:rPr>
        <w:t>«Об утверждении Положения о порядке формирования, ведения, ежегодного дополнения и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основе»</w:t>
      </w:r>
    </w:p>
    <w:p>
      <w:pPr>
        <w:pStyle w:val="Style17"/>
        <w:suppressAutoHyphens w:val="true"/>
        <w:overflowPunct w:val="false"/>
        <w:ind w:left="0" w:right="0" w:firstLine="709"/>
        <w:jc w:val="right"/>
        <w:textAlignment w:val="baseline"/>
        <w:rPr>
          <w:color w:val="0000FF"/>
          <w:lang w:eastAsia="ar-SA"/>
        </w:rPr>
      </w:pPr>
      <w:r>
        <w:rPr>
          <w:color w:val="0000FF"/>
          <w:lang w:eastAsia="ar-SA"/>
        </w:rPr>
      </w:r>
    </w:p>
    <w:p>
      <w:pPr>
        <w:pStyle w:val="Style17"/>
        <w:tabs>
          <w:tab w:val="clear" w:pos="708"/>
          <w:tab w:val="left" w:pos="13425" w:leader="none"/>
        </w:tabs>
        <w:spacing w:lineRule="exact" w:line="306"/>
        <w:ind w:left="1220" w:right="0" w:hanging="0"/>
        <w:rPr>
          <w:highlight w:val="white"/>
        </w:rPr>
      </w:pPr>
      <w:r>
        <w:rPr>
          <w:highlight w:val="white"/>
        </w:rPr>
      </w:r>
    </w:p>
    <w:p>
      <w:pPr>
        <w:pStyle w:val="Style17"/>
        <w:tabs>
          <w:tab w:val="clear" w:pos="708"/>
          <w:tab w:val="left" w:pos="13425" w:leader="none"/>
        </w:tabs>
        <w:spacing w:lineRule="exact" w:line="306"/>
        <w:ind w:left="1220" w:right="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rPr/>
      </w:pPr>
      <w:r>
        <w:rPr/>
      </w:r>
    </w:p>
    <w:p>
      <w:pPr>
        <w:pStyle w:val="Style17"/>
        <w:tabs>
          <w:tab w:val="clear" w:pos="708"/>
          <w:tab w:val="left" w:pos="8400" w:leader="none"/>
        </w:tabs>
        <w:spacing w:lineRule="exact" w:line="306"/>
        <w:ind w:left="1220" w:right="0" w:hanging="0"/>
        <w:jc w:val="center"/>
        <w:rPr/>
      </w:pPr>
      <w:r>
        <w:rPr>
          <w:rStyle w:val="Style10"/>
          <w:b/>
          <w:highlight w:val="white"/>
        </w:rPr>
        <w:t xml:space="preserve">Форма Перечня муниципального имущества, </w:t>
      </w:r>
      <w:r>
        <w:rPr>
          <w:rStyle w:val="Style10"/>
          <w:b/>
          <w:bCs/>
          <w:highlight w:val="white"/>
        </w:rPr>
        <w:t xml:space="preserve">Лебяжьевского района Курганской области, предназначенного для </w:t>
      </w:r>
      <w:r>
        <w:rPr>
          <w:rStyle w:val="Style10"/>
          <w:b/>
          <w:highlight w:val="white"/>
        </w:rPr>
        <w:t xml:space="preserve"> </w:t>
      </w:r>
      <w:r>
        <w:rPr>
          <w:rStyle w:val="Style10"/>
          <w:b/>
          <w:lang w:eastAsia="ar-SA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>
      <w:pPr>
        <w:pStyle w:val="Style17"/>
        <w:tabs>
          <w:tab w:val="clear" w:pos="708"/>
          <w:tab w:val="left" w:pos="8400" w:leader="none"/>
        </w:tabs>
        <w:spacing w:lineRule="exact" w:line="306"/>
        <w:ind w:left="1220" w:right="0" w:hanging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7"/>
        <w:tabs>
          <w:tab w:val="clear" w:pos="708"/>
          <w:tab w:val="left" w:pos="8400" w:leader="none"/>
        </w:tabs>
        <w:spacing w:lineRule="exact" w:line="306"/>
        <w:ind w:left="1220" w:right="0" w:hanging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13994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>
        <w:trPr>
          <w:trHeight w:val="310" w:hRule="exac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 w:before="0" w:after="60"/>
              <w:ind w:left="160" w:right="0" w:hanging="0"/>
              <w:rPr/>
            </w:pPr>
            <w:r>
              <w:rPr>
                <w:rStyle w:val="Style10"/>
                <w:highlight w:val="white"/>
              </w:rPr>
              <w:t>№</w:t>
            </w:r>
            <w:r>
              <w:rPr>
                <w:rStyle w:val="Style10"/>
                <w:highlight w:val="white"/>
              </w:rPr>
              <w:t>&gt;</w:t>
            </w:r>
          </w:p>
          <w:p>
            <w:pPr>
              <w:pStyle w:val="Style17"/>
              <w:tabs>
                <w:tab w:val="clear" w:pos="708"/>
              </w:tabs>
              <w:spacing w:lineRule="exact" w:line="220" w:before="60" w:after="0"/>
              <w:ind w:left="160" w:right="0" w:hanging="0"/>
              <w:rPr/>
            </w:pPr>
            <w:r>
              <w:rPr>
                <w:rStyle w:val="Style10"/>
                <w:highlight w:val="white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Адрес</w:t>
            </w:r>
          </w:p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(местоположен 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/>
              <w:ind w:left="12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Сведения о недвижимом имуществе</w:t>
            </w:r>
          </w:p>
        </w:tc>
      </w:tr>
      <w:tr>
        <w:trPr>
          <w:trHeight w:val="266" w:hRule="exac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/>
              <w:ind w:left="12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Основная характеристика объекта недвижимости &lt;4&gt;</w:t>
            </w:r>
          </w:p>
        </w:tc>
      </w:tr>
      <w:tr>
        <w:trPr>
          <w:trHeight w:val="1879" w:hRule="exac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6"/>
              <w:jc w:val="center"/>
              <w:rPr/>
            </w:pPr>
            <w:r>
              <w:rPr>
                <w:rStyle w:val="Style10"/>
                <w:highlight w:val="white"/>
              </w:rPr>
              <w:t>Тип (площадь - для земельных участков, здании,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Фактическое значение/Проекти 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>
        <w:trPr>
          <w:trHeight w:val="306" w:hRule="exac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/>
              <w:ind w:left="160" w:right="0" w:hanging="0"/>
              <w:rPr/>
            </w:pPr>
            <w:r>
              <w:rPr>
                <w:rStyle w:val="Style10"/>
                <w:highlight w:val="white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7</w:t>
            </w:r>
          </w:p>
        </w:tc>
      </w:tr>
    </w:tbl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  <w:tab/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tabs>
          <w:tab w:val="clear" w:pos="708"/>
          <w:tab w:val="left" w:pos="8040" w:leader="none"/>
        </w:tabs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sectPr>
          <w:type w:val="nextPage"/>
          <w:pgSz w:orient="landscape" w:w="16838" w:h="16834"/>
          <w:pgMar w:left="1419" w:right="1419" w:header="0" w:top="955" w:footer="0" w:bottom="4617" w:gutter="0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W w:w="14026" w:type="dxa"/>
        <w:jc w:val="lef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980"/>
        <w:gridCol w:w="1987"/>
        <w:gridCol w:w="1206"/>
        <w:gridCol w:w="1757"/>
        <w:gridCol w:w="2088"/>
        <w:gridCol w:w="940"/>
        <w:gridCol w:w="1166"/>
        <w:gridCol w:w="1962"/>
      </w:tblGrid>
      <w:tr>
        <w:trPr>
          <w:trHeight w:val="288" w:hRule="exact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/>
              <w:ind w:left="12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Сведения о движимом имуществе</w:t>
            </w:r>
          </w:p>
        </w:tc>
      </w:tr>
      <w:tr>
        <w:trPr>
          <w:trHeight w:val="288" w:hRule="exact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/>
              <w:ind w:left="12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Кадастровый номер &lt;5&gt;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Техническое состояние объекта недвижимости&lt;6&gt;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6"/>
              <w:jc w:val="center"/>
              <w:rPr/>
            </w:pPr>
            <w:r>
              <w:rPr>
                <w:rStyle w:val="Style10"/>
                <w:highlight w:val="white"/>
              </w:rPr>
              <w:t>Категория</w:t>
            </w:r>
          </w:p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земель</w:t>
            </w:r>
          </w:p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Вид</w:t>
            </w:r>
          </w:p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разрешенного</w:t>
            </w:r>
          </w:p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использования</w:t>
            </w:r>
          </w:p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&lt;8&gt;</w:t>
            </w:r>
          </w:p>
        </w:tc>
        <w:tc>
          <w:tcPr>
            <w:tcW w:w="615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87" w:hRule="exact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Тип (кадастровый,</w:t>
            </w:r>
          </w:p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условный,</w:t>
            </w:r>
          </w:p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устаревший)</w:t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6"/>
              <w:jc w:val="center"/>
              <w:rPr/>
            </w:pPr>
            <w:r>
              <w:rPr>
                <w:rStyle w:val="Style10"/>
                <w:highlight w:val="white"/>
              </w:rPr>
              <w:t>Г 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 w:before="0" w:after="120"/>
              <w:jc w:val="center"/>
              <w:rPr/>
            </w:pPr>
            <w:r>
              <w:rPr>
                <w:rStyle w:val="Style10"/>
                <w:highlight w:val="white"/>
              </w:rPr>
              <w:t>Марка,</w:t>
            </w:r>
          </w:p>
          <w:p>
            <w:pPr>
              <w:pStyle w:val="Style17"/>
              <w:spacing w:lineRule="exact" w:line="220" w:before="120" w:after="0"/>
              <w:jc w:val="center"/>
              <w:rPr/>
            </w:pPr>
            <w:r>
              <w:rPr>
                <w:rStyle w:val="Style10"/>
                <w:highlight w:val="white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20" w:before="0" w:after="120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Год</w:t>
            </w:r>
          </w:p>
          <w:p>
            <w:pPr>
              <w:pStyle w:val="Style17"/>
              <w:spacing w:lineRule="exact" w:line="220" w:before="120" w:after="0"/>
              <w:jc w:val="center"/>
              <w:rPr/>
            </w:pPr>
            <w:r>
              <w:rPr>
                <w:rStyle w:val="Style10"/>
                <w:highlight w:val="white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Состав</w:t>
            </w:r>
          </w:p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(принадлежнос</w:t>
              <w:softHyphen/>
              <w:t>ти) имущества &lt;9&gt;</w:t>
            </w:r>
          </w:p>
        </w:tc>
      </w:tr>
      <w:tr>
        <w:trPr>
          <w:trHeight w:val="313" w:hRule="exact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16</w:t>
            </w:r>
          </w:p>
        </w:tc>
      </w:tr>
    </w:tbl>
    <w:p>
      <w:pPr>
        <w:pStyle w:val="Style17"/>
        <w:spacing w:lineRule="exact" w:line="6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Style17"/>
        <w:spacing w:lineRule="exact" w:line="66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1358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2290"/>
        <w:gridCol w:w="1836"/>
        <w:gridCol w:w="1663"/>
        <w:gridCol w:w="1951"/>
        <w:gridCol w:w="1793"/>
        <w:gridCol w:w="1609"/>
      </w:tblGrid>
      <w:tr>
        <w:trPr>
          <w:trHeight w:val="302" w:hRule="exact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ind w:left="0" w:right="60" w:hanging="0"/>
              <w:jc w:val="center"/>
              <w:rPr/>
            </w:pPr>
            <w:r>
              <w:rPr>
                <w:rStyle w:val="Style10"/>
                <w:highlight w:val="white"/>
              </w:rPr>
              <w:t xml:space="preserve">Сведения о </w:t>
            </w:r>
          </w:p>
        </w:tc>
        <w:tc>
          <w:tcPr>
            <w:tcW w:w="88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правообладателях и о правах третьих лиц на имущество</w:t>
            </w:r>
          </w:p>
        </w:tc>
      </w:tr>
      <w:tr>
        <w:trPr>
          <w:trHeight w:val="522" w:hRule="exact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6"/>
              <w:jc w:val="center"/>
              <w:rPr/>
            </w:pPr>
            <w:r>
              <w:rPr>
                <w:rStyle w:val="Style10"/>
                <w:highlight w:val="white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6"/>
              <w:jc w:val="center"/>
              <w:rPr/>
            </w:pPr>
            <w:r>
              <w:rPr>
                <w:rStyle w:val="Style10"/>
                <w:highlight w:val="white"/>
              </w:rPr>
              <w:t>Наименование</w:t>
            </w:r>
          </w:p>
          <w:p>
            <w:pPr>
              <w:pStyle w:val="Style17"/>
              <w:spacing w:lineRule="exact" w:line="266"/>
              <w:jc w:val="center"/>
              <w:rPr/>
            </w:pPr>
            <w:r>
              <w:rPr>
                <w:rStyle w:val="Style10"/>
                <w:highlight w:val="white"/>
              </w:rPr>
              <w:t>правообладателя</w:t>
            </w:r>
          </w:p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ИНН</w:t>
            </w:r>
          </w:p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правообладателя</w:t>
            </w:r>
          </w:p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3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Адрес</w:t>
            </w:r>
          </w:p>
          <w:p>
            <w:pPr>
              <w:pStyle w:val="Style17"/>
              <w:tabs>
                <w:tab w:val="clear" w:pos="708"/>
              </w:tabs>
              <w:spacing w:lineRule="exact" w:line="266"/>
              <w:ind w:left="10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электронной почты &lt;15&gt;</w:t>
            </w:r>
          </w:p>
        </w:tc>
      </w:tr>
      <w:tr>
        <w:trPr>
          <w:trHeight w:val="1343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tabs>
                <w:tab w:val="clear" w:pos="708"/>
              </w:tabs>
              <w:spacing w:lineRule="exact" w:line="263"/>
              <w:ind w:left="120" w:right="0" w:hanging="0"/>
              <w:jc w:val="center"/>
              <w:rPr/>
            </w:pPr>
            <w:r>
              <w:rPr>
                <w:rStyle w:val="Style10"/>
                <w:highlight w:val="white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63"/>
              <w:jc w:val="center"/>
              <w:rPr/>
            </w:pPr>
            <w:r>
              <w:rPr>
                <w:rStyle w:val="Style10"/>
                <w:highlight w:val="white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21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7"/>
              <w:spacing w:lineRule="exact" w:line="220"/>
              <w:jc w:val="center"/>
              <w:rPr/>
            </w:pPr>
            <w:r>
              <w:rPr>
                <w:rStyle w:val="Style10"/>
                <w:highlight w:val="white"/>
              </w:rPr>
              <w:t>23</w:t>
            </w:r>
          </w:p>
        </w:tc>
      </w:tr>
    </w:tbl>
    <w:p>
      <w:pPr>
        <w:pStyle w:val="Style17"/>
        <w:rPr>
          <w:rFonts w:ascii="Courier New" w:hAnsi="Courier New" w:cs="Courier New"/>
          <w:sz w:val="2"/>
          <w:szCs w:val="2"/>
        </w:rPr>
      </w:pPr>
      <w:r>
        <w:rPr>
          <w:rFonts w:cs="Courier New" w:ascii="Courier New" w:hAnsi="Courier New"/>
          <w:sz w:val="2"/>
          <w:szCs w:val="2"/>
        </w:rPr>
      </w:r>
    </w:p>
    <w:p>
      <w:pPr>
        <w:sectPr>
          <w:type w:val="continuous"/>
          <w:pgSz w:orient="landscape" w:w="16838" w:h="16834"/>
          <w:pgMar w:left="1393" w:right="1393" w:header="0" w:top="955" w:footer="0" w:bottom="4617" w:gutter="0"/>
          <w:formProt w:val="false"/>
          <w:textDirection w:val="lrTb"/>
          <w:docGrid w:type="default" w:linePitch="600" w:charSpace="40960"/>
        </w:sectPr>
      </w:pPr>
    </w:p>
    <w:p>
      <w:pPr>
        <w:pStyle w:val="Style17"/>
        <w:tabs>
          <w:tab w:val="clear" w:pos="708"/>
        </w:tabs>
        <w:spacing w:lineRule="exact" w:line="306" w:before="0" w:after="186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объекта),</w:t>
      </w:r>
    </w:p>
    <w:p>
      <w:pPr>
        <w:pStyle w:val="Style17"/>
        <w:tabs>
          <w:tab w:val="clear" w:pos="708"/>
        </w:tabs>
        <w:spacing w:lineRule="exact" w:line="299" w:before="0" w:after="174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>
      <w:pPr>
        <w:pStyle w:val="Style17"/>
        <w:tabs>
          <w:tab w:val="clear" w:pos="708"/>
        </w:tabs>
        <w:spacing w:lineRule="exact" w:line="306" w:before="0" w:after="177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>
      <w:pPr>
        <w:pStyle w:val="Style17"/>
        <w:tabs>
          <w:tab w:val="clear" w:pos="708"/>
        </w:tabs>
        <w:spacing w:lineRule="exact" w:line="310" w:before="0" w:after="192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>
      <w:pPr>
        <w:pStyle w:val="Style17"/>
        <w:tabs>
          <w:tab w:val="clear" w:pos="708"/>
        </w:tabs>
        <w:spacing w:lineRule="exact" w:line="295" w:before="0" w:after="174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>
      <w:pPr>
        <w:pStyle w:val="Style17"/>
        <w:tabs>
          <w:tab w:val="clear" w:pos="708"/>
        </w:tabs>
        <w:spacing w:lineRule="exact" w:line="302" w:before="0" w:after="186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>
      <w:pPr>
        <w:pStyle w:val="Style17"/>
        <w:tabs>
          <w:tab w:val="clear" w:pos="708"/>
        </w:tabs>
        <w:spacing w:lineRule="exact" w:line="295"/>
        <w:ind w:left="20" w:right="20" w:firstLine="520"/>
        <w:jc w:val="both"/>
        <w:rPr/>
      </w:pPr>
      <w:r>
        <w:rPr>
          <w:rStyle w:val="Style10"/>
          <w:sz w:val="27"/>
          <w:szCs w:val="27"/>
          <w:highlight w:val="white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>
      <w:pPr>
        <w:pStyle w:val="Style17"/>
        <w:tabs>
          <w:tab w:val="clear" w:pos="708"/>
        </w:tabs>
        <w:spacing w:lineRule="exact" w:line="324" w:before="0" w:after="223"/>
        <w:ind w:left="20" w:right="20" w:firstLine="540"/>
        <w:jc w:val="both"/>
        <w:rPr/>
      </w:pPr>
      <w:r>
        <w:rPr>
          <w:rStyle w:val="Style10"/>
          <w:sz w:val="27"/>
          <w:szCs w:val="27"/>
          <w:highlight w:val="white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>
      <w:pPr>
        <w:pStyle w:val="Style17"/>
        <w:tabs>
          <w:tab w:val="clear" w:pos="708"/>
        </w:tabs>
        <w:spacing w:lineRule="exact" w:line="270" w:before="0" w:after="196"/>
        <w:ind w:left="20" w:right="0" w:firstLine="540"/>
        <w:jc w:val="both"/>
        <w:rPr/>
      </w:pPr>
      <w:r>
        <w:rPr>
          <w:rStyle w:val="Style10"/>
          <w:sz w:val="27"/>
          <w:szCs w:val="27"/>
          <w:highlight w:val="white"/>
        </w:rPr>
        <w:t>&lt;10&gt; Указывается «Да» или «Нет».</w:t>
      </w:r>
    </w:p>
    <w:p>
      <w:pPr>
        <w:pStyle w:val="Style17"/>
        <w:tabs>
          <w:tab w:val="clear" w:pos="708"/>
        </w:tabs>
        <w:spacing w:lineRule="exact" w:line="324" w:before="0" w:after="180"/>
        <w:ind w:left="20" w:right="20" w:firstLine="540"/>
        <w:jc w:val="both"/>
        <w:rPr/>
      </w:pPr>
      <w:r>
        <w:rPr>
          <w:rStyle w:val="Style10"/>
          <w:sz w:val="27"/>
          <w:szCs w:val="27"/>
          <w:highlight w:val="white"/>
        </w:rPr>
        <w:t>&lt;11&gt; Для имущества казны указывается наименование публично</w:t>
        <w:softHyphen/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>
      <w:pPr>
        <w:pStyle w:val="Style17"/>
        <w:tabs>
          <w:tab w:val="clear" w:pos="708"/>
        </w:tabs>
        <w:spacing w:lineRule="exact" w:line="324" w:before="0" w:after="177"/>
        <w:ind w:left="20" w:right="20" w:firstLine="540"/>
        <w:jc w:val="both"/>
        <w:rPr/>
      </w:pPr>
      <w:r>
        <w:rPr>
          <w:rStyle w:val="Style10"/>
          <w:sz w:val="27"/>
          <w:szCs w:val="27"/>
          <w:highlight w:val="white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>
      <w:pPr>
        <w:pStyle w:val="Style17"/>
        <w:tabs>
          <w:tab w:val="clear" w:pos="708"/>
        </w:tabs>
        <w:spacing w:lineRule="exact" w:line="328" w:before="0" w:after="183"/>
        <w:ind w:left="20" w:right="20" w:firstLine="540"/>
        <w:jc w:val="both"/>
        <w:rPr/>
      </w:pPr>
      <w:r>
        <w:rPr>
          <w:rStyle w:val="Style10"/>
          <w:sz w:val="27"/>
          <w:szCs w:val="27"/>
          <w:highlight w:val="white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>
      <w:pPr>
        <w:pStyle w:val="Style17"/>
        <w:tabs>
          <w:tab w:val="clear" w:pos="708"/>
          <w:tab w:val="left" w:pos="1140" w:leader="none"/>
        </w:tabs>
        <w:rPr/>
      </w:pPr>
      <w:r>
        <w:rPr>
          <w:rStyle w:val="Style10"/>
          <w:rFonts w:cs="Courier New"/>
          <w:sz w:val="27"/>
          <w:szCs w:val="27"/>
          <w:highlight w:val="white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>
      <w:pPr>
        <w:pStyle w:val="Style17"/>
        <w:shd w:fill="FFFFFF" w:val="clear"/>
        <w:tabs>
          <w:tab w:val="clear" w:pos="708"/>
          <w:tab w:val="left" w:pos="595" w:leader="none"/>
        </w:tabs>
        <w:suppressAutoHyphens w:val="true"/>
        <w:ind w:left="28" w:right="0" w:firstLine="539"/>
        <w:jc w:val="both"/>
        <w:rPr>
          <w:spacing w:val="-7"/>
          <w:lang w:eastAsia="ar-SA"/>
        </w:rPr>
      </w:pPr>
      <w:r>
        <w:rPr>
          <w:spacing w:val="-7"/>
          <w:lang w:eastAsia="ar-SA"/>
        </w:rPr>
      </w:r>
    </w:p>
    <w:p>
      <w:pPr>
        <w:pStyle w:val="Style17"/>
        <w:shd w:fill="FFFFFF" w:val="clear"/>
        <w:tabs>
          <w:tab w:val="clear" w:pos="708"/>
          <w:tab w:val="left" w:pos="595" w:leader="none"/>
        </w:tabs>
        <w:suppressAutoHyphens w:val="true"/>
        <w:ind w:left="28" w:right="0" w:firstLine="539"/>
        <w:jc w:val="both"/>
        <w:rPr>
          <w:spacing w:val="-7"/>
          <w:lang w:eastAsia="ar-SA"/>
        </w:rPr>
      </w:pPr>
      <w:r>
        <w:rPr>
          <w:spacing w:val="-7"/>
          <w:lang w:eastAsia="ar-SA"/>
        </w:rPr>
      </w:r>
    </w:p>
    <w:sectPr>
      <w:headerReference w:type="default" r:id="rId3"/>
      <w:type w:val="nextPage"/>
      <w:pgSz w:orient="landscape" w:w="16834" w:h="11909"/>
      <w:pgMar w:left="567" w:right="851" w:header="1134" w:top="141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708"/>
        <w:tab w:val="left" w:pos="14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suff w:val="nothing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suff w:val="nothing"/>
      <w:lvlText w:val="%2.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suff w:val="nothing"/>
      <w:lvlText w:val="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suff w:val="nothing"/>
      <w:lvlText w:val="%4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suff w:val="nothing"/>
      <w:lvlText w:val="%5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suff w:val="nothing"/>
      <w:lvlText w:val="%6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suff w:val="nothing"/>
      <w:lvlText w:val="%7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suff w:val="nothing"/>
      <w:lvlText w:val="%8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4">
    <w:lvl w:ilvl="0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1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</w:abstractNum>
  <w:abstractNum w:abstractNumId="5">
    <w:lvl w:ilvl="0">
      <w:start w:val="1"/>
      <w:numFmt w:val="decimal"/>
      <w:suff w:val="nothing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suff w:val="nothing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suff w:val="nothing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suff w:val="nothing"/>
      <w:lvlText w:val="%4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suff w:val="nothing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suff w:val="nothing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suff w:val="nothing"/>
      <w:lvlText w:val="%7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suff w:val="nothing"/>
      <w:lvlText w:val="%8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suff w:val="nothing"/>
      <w:lvlText w:val="%9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7">
    <w:lvl w:ilvl="0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1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suff w:val="nothing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</w:r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9">
    <w:lvl w:ilvl="0">
      <w:start w:val="1"/>
      <w:numFmt w:val="decimal"/>
      <w:suff w:val="nothing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suff w:val="nothing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suff w:val="nothing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suff w:val="nothing"/>
      <w:lvlText w:val="%4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suff w:val="nothing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suff w:val="nothing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suff w:val="nothing"/>
      <w:lvlText w:val="%7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suff w:val="nothing"/>
      <w:lvlText w:val="%8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suff w:val="nothing"/>
      <w:lvlText w:val="%9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autoSpaceDE w:val="true"/>
      <w:outlineLvl w:val="0"/>
    </w:pPr>
    <w:rPr>
      <w:color w:val="auto"/>
      <w:sz w:val="28"/>
    </w:rPr>
  </w:style>
  <w:style w:type="paragraph" w:styleId="2">
    <w:name w:val="Heading 2"/>
    <w:basedOn w:val="Style17"/>
    <w:next w:val="Style17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color w:val="000000"/>
      <w:sz w:val="28"/>
      <w:szCs w:val="28"/>
    </w:rPr>
  </w:style>
  <w:style w:type="character" w:styleId="Style12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Style13">
    <w:name w:val="Сноска_"/>
    <w:qFormat/>
    <w:rPr>
      <w:sz w:val="21"/>
      <w:szCs w:val="21"/>
      <w:highlight w:val="white"/>
    </w:rPr>
  </w:style>
  <w:style w:type="character" w:styleId="Style14">
    <w:name w:val="Текст сноски Знак"/>
    <w:qFormat/>
    <w:rPr>
      <w:color w:val="000000"/>
    </w:rPr>
  </w:style>
  <w:style w:type="character" w:styleId="21">
    <w:name w:val="Заголовок №2_"/>
    <w:qFormat/>
    <w:rPr>
      <w:b/>
      <w:bCs/>
      <w:sz w:val="27"/>
      <w:szCs w:val="27"/>
      <w:highlight w:val="white"/>
    </w:rPr>
  </w:style>
  <w:style w:type="character" w:styleId="11">
    <w:name w:val="Основной текст Знак1"/>
    <w:qFormat/>
    <w:rPr>
      <w:rFonts w:ascii="Times New Roman" w:hAnsi="Times New Roman" w:cs="Times New Roman"/>
      <w:sz w:val="27"/>
      <w:szCs w:val="27"/>
      <w:highlight w:val="white"/>
    </w:rPr>
  </w:style>
  <w:style w:type="character" w:styleId="WWCharLFO4LVL1">
    <w:name w:val="WW_CharLFO4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2">
    <w:name w:val="WW_CharLFO4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3">
    <w:name w:val="WW_CharLFO4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4">
    <w:name w:val="WW_CharLFO4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5">
    <w:name w:val="WW_CharLFO4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6">
    <w:name w:val="WW_CharLFO4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7">
    <w:name w:val="WW_CharLFO4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8">
    <w:name w:val="WW_CharLFO4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4LVL9">
    <w:name w:val="WW_CharLFO4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1">
    <w:name w:val="WW_CharLFO5LVL1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2">
    <w:name w:val="WW_CharLFO5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3">
    <w:name w:val="WW_CharLFO5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4">
    <w:name w:val="WW_CharLFO5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5">
    <w:name w:val="WW_CharLFO5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6">
    <w:name w:val="WW_CharLFO5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7">
    <w:name w:val="WW_CharLFO5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8">
    <w:name w:val="WW_CharLFO5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9">
    <w:name w:val="WW_CharLFO5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6LVL1">
    <w:name w:val="WW_CharLFO6LVL1"/>
    <w:qFormat/>
    <w:rPr>
      <w:color w:val="000000"/>
    </w:rPr>
  </w:style>
  <w:style w:type="character" w:styleId="WWCharLFO7LVL1">
    <w:name w:val="WW_CharLFO7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2">
    <w:name w:val="WW_CharLFO7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3">
    <w:name w:val="WW_CharLFO7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4">
    <w:name w:val="WW_CharLFO7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5">
    <w:name w:val="WW_CharLFO7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6">
    <w:name w:val="WW_CharLFO7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7">
    <w:name w:val="WW_CharLFO7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8">
    <w:name w:val="WW_CharLFO7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7LVL9">
    <w:name w:val="WW_CharLFO7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1">
    <w:name w:val="WW_CharLFO9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2">
    <w:name w:val="WW_CharLFO9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3">
    <w:name w:val="WW_CharLFO9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4">
    <w:name w:val="WW_CharLFO9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5">
    <w:name w:val="WW_CharLFO9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6">
    <w:name w:val="WW_CharLFO9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7">
    <w:name w:val="WW_CharLFO9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8">
    <w:name w:val="WW_CharLFO9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9LVL9">
    <w:name w:val="WW_CharLFO9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1">
    <w:name w:val="WW_CharLFO10LVL1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2">
    <w:name w:val="WW_CharLFO10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3">
    <w:name w:val="WW_CharLFO10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4">
    <w:name w:val="WW_CharLFO10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5">
    <w:name w:val="WW_CharLFO10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6">
    <w:name w:val="WW_CharLFO10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7">
    <w:name w:val="WW_CharLFO10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8">
    <w:name w:val="WW_CharLFO10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0LVL9">
    <w:name w:val="WW_CharLFO10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1LVL1">
    <w:name w:val="WW_CharLFO11LVL1"/>
    <w:qFormat/>
    <w:rPr>
      <w:color w:val="000000"/>
    </w:rPr>
  </w:style>
  <w:style w:type="character" w:styleId="WWCharLFO12LVL1">
    <w:name w:val="WW_CharLFO12LVL1"/>
    <w:qFormat/>
    <w:rPr>
      <w:color w:val="000000"/>
    </w:rPr>
  </w:style>
  <w:style w:type="character" w:styleId="WWCharLFO13LVL1">
    <w:name w:val="WW_CharLFO13LVL1"/>
    <w:qFormat/>
    <w:rPr>
      <w:color w:val="000000"/>
    </w:rPr>
  </w:style>
  <w:style w:type="character" w:styleId="WWCharLFO14LVL1">
    <w:name w:val="WW_CharLFO14LVL1"/>
    <w:qFormat/>
    <w:rPr>
      <w:color w:val="000000"/>
    </w:rPr>
  </w:style>
  <w:style w:type="character" w:styleId="WWCharLFO15LVL1">
    <w:name w:val="WW_CharLFO15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2">
    <w:name w:val="WW_CharLFO15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3">
    <w:name w:val="WW_CharLFO15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4">
    <w:name w:val="WW_CharLFO15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5">
    <w:name w:val="WW_CharLFO15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6">
    <w:name w:val="WW_CharLFO15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7">
    <w:name w:val="WW_CharLFO15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8">
    <w:name w:val="WW_CharLFO15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5LVL9">
    <w:name w:val="WW_CharLFO15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7LVL1">
    <w:name w:val="WW_CharLFO17LVL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2">
    <w:name w:val="WW_CharLFO17LVL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3">
    <w:name w:val="WW_CharLFO17LVL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4">
    <w:name w:val="WW_CharLFO17LVL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5">
    <w:name w:val="WW_CharLFO17LVL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6">
    <w:name w:val="WW_CharLFO17LVL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7">
    <w:name w:val="WW_CharLFO17LVL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8">
    <w:name w:val="WW_CharLFO17LVL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7LVL9">
    <w:name w:val="WW_CharLFO17LVL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CharLFO18LVL1">
    <w:name w:val="WW_CharLFO18LVL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2">
    <w:name w:val="WW_CharLFO18LVL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3">
    <w:name w:val="WW_CharLFO18LVL3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4">
    <w:name w:val="WW_CharLFO18LVL4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5">
    <w:name w:val="WW_CharLFO18LVL5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6">
    <w:name w:val="WW_CharLFO18LVL6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7">
    <w:name w:val="WW_CharLFO18LVL7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8">
    <w:name w:val="WW_CharLFO18LVL8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8LVL9">
    <w:name w:val="WW_CharLFO18LVL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>
    <w:name w:val="Body Text"/>
    <w:basedOn w:val="Style17"/>
    <w:pPr>
      <w:widowControl/>
      <w:suppressAutoHyphens w:val="true"/>
      <w:autoSpaceDE w:val="true"/>
    </w:pPr>
    <w:rPr>
      <w:color w:val="auto"/>
      <w:sz w:val="16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Caption"/>
    <w:basedOn w:val="Style17"/>
    <w:qFormat/>
    <w:pPr>
      <w:widowControl/>
      <w:suppressAutoHyphens w:val="true"/>
      <w:autoSpaceDE w:val="true"/>
      <w:jc w:val="center"/>
    </w:pPr>
    <w:rPr>
      <w:color w:val="auto"/>
      <w:sz w:val="32"/>
    </w:rPr>
  </w:style>
  <w:style w:type="paragraph" w:styleId="22">
    <w:name w:val="Основной текст 2"/>
    <w:basedOn w:val="Style17"/>
    <w:qFormat/>
    <w:pPr>
      <w:widowControl/>
      <w:tabs>
        <w:tab w:val="left" w:pos="-57" w:leader="none"/>
        <w:tab w:val="left" w:pos="0" w:leader="none"/>
        <w:tab w:val="left" w:pos="708" w:leader="none"/>
        <w:tab w:val="left" w:pos="2190" w:leader="none"/>
        <w:tab w:val="left" w:pos="3540" w:leader="none"/>
        <w:tab w:val="left" w:pos="4200" w:leader="none"/>
        <w:tab w:val="left" w:pos="4248" w:leader="none"/>
        <w:tab w:val="left" w:pos="5430" w:leader="none"/>
      </w:tabs>
      <w:suppressAutoHyphens w:val="true"/>
      <w:autoSpaceDE w:val="true"/>
    </w:pPr>
    <w:rPr>
      <w:color w:val="auto"/>
      <w:sz w:val="20"/>
    </w:rPr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/>
      <w:sz w:val="16"/>
      <w:szCs w:val="16"/>
    </w:rPr>
  </w:style>
  <w:style w:type="paragraph" w:styleId="Style23">
    <w:name w:val="Footnote Text"/>
    <w:basedOn w:val="Style17"/>
    <w:pPr>
      <w:shd w:fill="FFFFFF" w:val="clear"/>
      <w:suppressAutoHyphens w:val="true"/>
      <w:autoSpaceDE w:val="true"/>
      <w:spacing w:lineRule="exact" w:line="250"/>
      <w:jc w:val="both"/>
    </w:pPr>
    <w:rPr>
      <w:color w:val="auto"/>
      <w:sz w:val="21"/>
      <w:szCs w:val="21"/>
    </w:rPr>
  </w:style>
  <w:style w:type="paragraph" w:styleId="Style24">
    <w:name w:val="Текст сноски"/>
    <w:basedOn w:val="Style17"/>
    <w:qFormat/>
    <w:pPr>
      <w:suppressAutoHyphens w:val="true"/>
    </w:pPr>
    <w:rPr>
      <w:sz w:val="20"/>
      <w:szCs w:val="20"/>
    </w:rPr>
  </w:style>
  <w:style w:type="paragraph" w:styleId="23">
    <w:name w:val="Заголовок №2"/>
    <w:basedOn w:val="Style17"/>
    <w:qFormat/>
    <w:pPr>
      <w:numPr>
        <w:ilvl w:val="0"/>
        <w:numId w:val="0"/>
      </w:numPr>
      <w:shd w:fill="FFFFFF" w:val="clear"/>
      <w:suppressAutoHyphens w:val="true"/>
      <w:autoSpaceDE w:val="true"/>
      <w:spacing w:lineRule="atLeast" w:line="240" w:before="0" w:after="420"/>
      <w:ind w:left="0" w:right="0" w:hanging="3520"/>
      <w:jc w:val="both"/>
      <w:outlineLvl w:val="1"/>
    </w:pPr>
    <w:rPr>
      <w:b/>
      <w:bCs/>
      <w:color w:val="auto"/>
      <w:sz w:val="27"/>
      <w:szCs w:val="27"/>
    </w:rPr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15</Pages>
  <Words>4721</Words>
  <CharactersWithSpaces>39508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2019-05-15T08:34:00Z</dcterms:created>
  <dc:creator>User</dc:creator>
  <dc:description/>
  <dc:language>ru-RU</dc:language>
  <cp:lastModifiedBy>AG</cp:lastModifiedBy>
  <cp:lastPrinted>2019-04-04T08:27:00Z</cp:lastPrinted>
  <dcterms:modified xsi:type="dcterms:W3CDTF">2019-05-15T08:34:00Z</dcterms:modified>
  <cp:revision>2</cp:revision>
  <dc:subject/>
  <dc:title>РЕШЕНИЕ</dc:title>
</cp:coreProperties>
</file>